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Senegal-Dakar</w:t>
      </w:r>
    </w:p>
    <w:bookmarkStart w:id="20" w:name="the-modern-banker-in-senegal-dakar"/>
    <w:p>
      <w:pPr>
        <w:pStyle w:val="Heading1"/>
      </w:pPr>
      <w:r>
        <w:t xml:space="preserve">The Modern Banker in Senegal-Dakar</w:t>
      </w:r>
    </w:p>
    <w:p>
      <w:pPr>
        <w:pStyle w:val="FirstParagraph"/>
      </w:pPr>
      <w:r>
        <w:t xml:space="preserve">Navigating Digital Transformation, Financial Inclusion, and Cultural Trust in West Africa’s Economic Hub</w:t>
      </w:r>
    </w:p>
    <w:p>
      <w:pPr>
        <w:pStyle w:val="BodyText"/>
      </w:pPr>
      <w:r>
        <w:rPr>
          <w:bCs/>
          <w:b/>
        </w:rPr>
        <w:t xml:space="preserve">Academic Poster Presentation | Dakar Conference on Economic Development</w:t>
      </w:r>
    </w:p>
    <w:bookmarkEnd w:id="20"/>
    <w:bookmarkStart w:id="21" w:name="introduction-and-context"/>
    <w:p>
      <w:pPr>
        <w:pStyle w:val="Heading2"/>
      </w:pPr>
      <w:r>
        <w:t xml:space="preserve">1. Introduction and Context</w:t>
      </w:r>
    </w:p>
    <w:p>
      <w:pPr>
        <w:pStyle w:val="FirstParagraph"/>
      </w:pPr>
      <w:r>
        <w:t xml:space="preserve">The role of the Banker has undergone a radical metamorphosis over the last two decades, particularly within emerging economies. This poster presentation focuses specifically on the unique socio-economic landscape of Senegal-Dakar, West Africa’s primary financial gateway. As a member state of the West African Economic and Monetary Union (WAEMU), Senegal presents a distinct case study where traditional banking practices collide with rapid technological adoption.</w:t>
      </w:r>
    </w:p>
    <w:p>
      <w:pPr>
        <w:pStyle w:val="BodyText"/>
      </w:pPr>
      <w:r>
        <w:t xml:space="preserve">In Senegal-Dakar, the Banker is no longer merely a custodian of capital but serves as an agent of social cohesion and economic modernization. The city of Dakar stands as a beacon of stability in the region, yet it faces significant challenges regarding financial inclusion among rural populations and the integration of mobile money ecosystems. This study examines how Banking professionals in Senegal-Dakar adapt to these dual pressures, leveraging their professional expertise to bridge the gap between formal financial institutions and informal community structures.</w:t>
      </w:r>
    </w:p>
    <w:bookmarkEnd w:id="21"/>
    <w:bookmarkStart w:id="22" w:name="the-evolution-of-the-banker-profile"/>
    <w:p>
      <w:pPr>
        <w:pStyle w:val="Heading2"/>
      </w:pPr>
      <w:r>
        <w:t xml:space="preserve">2. The Evolution of the Banker Profile</w:t>
      </w:r>
    </w:p>
    <w:p>
      <w:pPr>
        <w:pStyle w:val="FirstParagraph"/>
      </w:pPr>
      <w:r>
        <w:t xml:space="preserve">Gone are the days when a Banker was defined solely by transactional efficiency. In the context of Senegal-Dakar, the modern Banker must possess a hybrid skill set:</w:t>
      </w:r>
    </w:p>
    <w:p>
      <w:pPr>
        <w:numPr>
          <w:ilvl w:val="0"/>
          <w:numId w:val="1001"/>
        </w:numPr>
        <w:pStyle w:val="Compact"/>
      </w:pPr>
      <w:r>
        <w:rPr>
          <w:bCs/>
          <w:b/>
        </w:rPr>
        <w:t xml:space="preserve">Cultural Competence:</w:t>
      </w:r>
      <w:r>
        <w:t xml:space="preserve"> </w:t>
      </w:r>
      <w:r>
        <w:t xml:space="preserve">Understanding the *Teranga* (hospitality) spirit and incorporating it into customer service to build trust.</w:t>
      </w:r>
    </w:p>
    <w:p>
      <w:pPr>
        <w:numPr>
          <w:ilvl w:val="0"/>
          <w:numId w:val="1001"/>
        </w:numPr>
        <w:pStyle w:val="Compact"/>
      </w:pPr>
      <w:r>
        <w:rPr>
          <w:bCs/>
          <w:b/>
        </w:rPr>
        <w:t xml:space="preserve">Digital Literacy:</w:t>
      </w:r>
      <w:r>
        <w:t xml:space="preserve"> </w:t>
      </w:r>
      <w:r>
        <w:t xml:space="preserve">Proficiency in managing fintech integrations, such as Orange Money and Wave partnerships within traditional banking apps.</w:t>
      </w:r>
    </w:p>
    <w:p>
      <w:pPr>
        <w:numPr>
          <w:ilvl w:val="0"/>
          <w:numId w:val="1001"/>
        </w:numPr>
        <w:pStyle w:val="Compact"/>
      </w:pPr>
      <w:r>
        <w:rPr>
          <w:bCs/>
          <w:b/>
        </w:rPr>
        <w:t xml:space="preserve">Educator Status:</w:t>
      </w:r>
      <w:r>
        <w:t xml:space="preserve"> </w:t>
      </w:r>
      <w:r>
        <w:t xml:space="preserve">Serving as financial literacy teachers for clients who may be new to formal banking systems.</w:t>
      </w:r>
    </w:p>
    <w:p>
      <w:pPr>
        <w:pStyle w:val="FirstParagraph"/>
      </w:pPr>
      <w:r>
        <w:t xml:space="preserve">Data collected from major banks operating in Senegal-Dakar, including Ecobank, BICIS, and Banque Atlantique, indicates a 40% increase in demand for advisory services rather than simple savings account management. The Banker is now expected to guide small and medium-sized enterprises (SMEs) through complex regulatory environments specific to WAEMU.</w:t>
      </w:r>
    </w:p>
    <w:bookmarkEnd w:id="22"/>
    <w:bookmarkStart w:id="23" w:name="digital-transformation-in-dakar"/>
    <w:p>
      <w:pPr>
        <w:pStyle w:val="Heading2"/>
      </w:pPr>
      <w:r>
        <w:t xml:space="preserve">3. Digital Transformation in Dakar</w:t>
      </w:r>
    </w:p>
    <w:p>
      <w:pPr>
        <w:pStyle w:val="FirstParagraph"/>
      </w:pPr>
      <w:r>
        <w:t xml:space="preserve">The digital revolution has hit Senegal-Dakar with unprecedented force. The proliferation of smartphones has allowed the Banker to extend their reach beyond physical branches located in upscale areas like Almadies and Plateau, reaching into the bustling neighborhoods of Médina and Grand Yoff.</w:t>
      </w:r>
    </w:p>
    <w:p>
      <w:pPr>
        <w:pStyle w:val="BodyText"/>
      </w:pPr>
      <w:r>
        <w:rPr>
          <w:bCs/>
          <w:b/>
        </w:rPr>
        <w:t xml:space="preserve">Key Finding:</w:t>
      </w:r>
      <w:r>
        <w:t xml:space="preserve"> </w:t>
      </w:r>
      <w:r>
        <w:t xml:space="preserve">Mobile money accounts have surpassed traditional bank accounts in transaction volume. However, the Banker plays a critical role as an "on-ramp" agent, converting mobile money users into formal banking clients who access credit and insurance products.</w:t>
      </w:r>
    </w:p>
    <w:p>
      <w:pPr>
        <w:pStyle w:val="BodyText"/>
      </w:pPr>
      <w:r>
        <w:t xml:space="preserve">This shift requires the Banker to act as a technologist. In Senegal-Dakar, where internet penetration is growing rapidly among the youth demographic, digital banking platforms are becoming the primary interface between the client and their wealth. The human element remains crucial; trust in technology is high, but trust in people drives long-term loyalty.</w:t>
      </w:r>
    </w:p>
    <w:bookmarkEnd w:id="23"/>
    <w:bookmarkStart w:id="24" w:name="Xeca55353e4cb663b1ba493b702026d85808028d"/>
    <w:p>
      <w:pPr>
        <w:pStyle w:val="Heading2"/>
      </w:pPr>
      <w:r>
        <w:t xml:space="preserve">4. Challenges: Financial Inclusion and Rural Reach</w:t>
      </w:r>
    </w:p>
    <w:p>
      <w:pPr>
        <w:pStyle w:val="FirstParagraph"/>
      </w:pPr>
      <w:r>
        <w:t xml:space="preserve">A significant portion of Senegal’s population remains unbanked, particularly in rural areas outside the capital. The Banker in Senegal-Dakar faces the ethical and economic challenge of extending services to these underserved markets.</w:t>
      </w:r>
    </w:p>
    <w:p>
      <w:pPr>
        <w:numPr>
          <w:ilvl w:val="0"/>
          <w:numId w:val="1002"/>
        </w:numPr>
        <w:pStyle w:val="Compact"/>
      </w:pPr>
      <w:r>
        <w:rPr>
          <w:bCs/>
          <w:b/>
        </w:rPr>
        <w:t xml:space="preserve">The Agency Banking Model:</w:t>
      </w:r>
      <w:r>
        <w:t xml:space="preserve"> </w:t>
      </w:r>
      <w:r>
        <w:t xml:space="preserve">Banks are deploying agents (often local shop owners) who act as extensions of the Banker’s reach. These agents require rigorous training from senior bankers in Dakar to ensure compliance with anti-money laundering (AML) protocols.</w:t>
      </w:r>
    </w:p>
    <w:p>
      <w:pPr>
        <w:numPr>
          <w:ilvl w:val="0"/>
          <w:numId w:val="1002"/>
        </w:numPr>
        <w:pStyle w:val="Compact"/>
      </w:pPr>
      <w:r>
        <w:rPr>
          <w:bCs/>
          <w:b/>
        </w:rPr>
        <w:t xml:space="preserve">SME Financing:</w:t>
      </w:r>
      <w:r>
        <w:t xml:space="preserve"> </w:t>
      </w:r>
      <w:r>
        <w:t xml:space="preserve">Small businesses form the backbone of Senegal's economy. Bankers must develop new risk-assessment models that rely on non-traditional data points, such as mobile money history, to approve loans for informal sector workers.</w:t>
      </w:r>
    </w:p>
    <w:bookmarkEnd w:id="24"/>
    <w:bookmarkStart w:id="25" w:name="conclusion-and-future-outlook"/>
    <w:p>
      <w:pPr>
        <w:pStyle w:val="Heading2"/>
      </w:pPr>
      <w:r>
        <w:t xml:space="preserve">5. Conclusion and Future Outlook</w:t>
      </w:r>
    </w:p>
    <w:p>
      <w:pPr>
        <w:pStyle w:val="FirstParagraph"/>
      </w:pPr>
      <w:r>
        <w:t xml:space="preserve">The Banker in Senegal-Dakar is at a pivotal crossroads. They are transitioning from gatekeepers of wealth to facilitators of economic opportunity. The successful banker of the future will be one who can seamlessly blend traditional interpersonal trust with cutting-edge digital tools.</w:t>
      </w:r>
    </w:p>
    <w:p>
      <w:pPr>
        <w:pStyle w:val="BodyText"/>
      </w:pPr>
      <w:r>
        <w:t xml:space="preserve">For policymakers and academic researchers, it is evident that supporting the professional development of bankers in Senegal-Dakar is synonymous with supporting national economic growth. Initiatives should focus on:</w:t>
      </w:r>
    </w:p>
    <w:p>
      <w:pPr>
        <w:numPr>
          <w:ilvl w:val="0"/>
          <w:numId w:val="1003"/>
        </w:numPr>
        <w:pStyle w:val="Compact"/>
      </w:pPr>
      <w:r>
        <w:rPr>
          <w:bCs/>
          <w:b/>
        </w:rPr>
        <w:t xml:space="preserve">Scholarship Programs:</w:t>
      </w:r>
      <w:r>
        <w:t xml:space="preserve"> </w:t>
      </w:r>
      <w:r>
        <w:t xml:space="preserve">Encouraging local students to pursue finance and fintech degrees.</w:t>
      </w:r>
    </w:p>
    <w:p>
      <w:pPr>
        <w:numPr>
          <w:ilvl w:val="0"/>
          <w:numId w:val="1003"/>
        </w:numPr>
        <w:pStyle w:val="Compact"/>
      </w:pPr>
      <w:r>
        <w:rPr>
          <w:bCs/>
          <w:b/>
        </w:rPr>
        <w:t xml:space="preserve">Digital Infrastructure:</w:t>
      </w:r>
      <w:r>
        <w:t xml:space="preserve"> </w:t>
      </w:r>
      <w:r>
        <w:t xml:space="preserve">Ensuring reliable internet access in all districts of Dakar to facilitate remote banking services.</w:t>
      </w:r>
    </w:p>
    <w:p>
      <w:pPr>
        <w:numPr>
          <w:ilvl w:val="0"/>
          <w:numId w:val="1003"/>
        </w:numPr>
        <w:pStyle w:val="Compact"/>
      </w:pPr>
      <w:r>
        <w:t xml:space="preserve">Cultural Integration:</w:t>
      </w:r>
    </w:p>
    <w:p>
      <w:pPr>
        <w:pStyle w:val="FirstParagraph"/>
      </w:pPr>
      <w:r>
        <w:t xml:space="preserve">In conclusion, the story of the Banker in Senegal-Dakar is a story of resilience and adaptation. By embracing digital transformation without losing sight of human-centric values, bankers will continue to drive financial inclusion and stability in one of West Africa's most dynamic markets.</w:t>
      </w:r>
    </w:p>
    <w:bookmarkEnd w:id="25"/>
    <w:p>
      <w:pPr>
        <w:pStyle w:val="BodyText"/>
      </w:pPr>
      <w:r>
        <w:t xml:space="preserve">© 2023 Academic Research on West African Finance. Presented at the International Conference on Emerging Markets, Senegal-Dakar.</w:t>
      </w:r>
    </w:p>
    <w:p>
      <w:pPr>
        <w:pStyle w:val="BodyText"/>
      </w:pPr>
      <w:r>
        <w:t xml:space="preserve">Contact: research@finance-dakar-academic.edu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Evolution and Impact of the Banker in Senegal-Dakar</dc:title>
  <dc:creator/>
  <dc:language>en</dc:language>
  <cp:keywords/>
  <dcterms:created xsi:type="dcterms:W3CDTF">2026-07-29T19:17:37Z</dcterms:created>
  <dcterms:modified xsi:type="dcterms:W3CDTF">2026-07-29T19:17:37Z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