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South</w:t>
      </w:r>
      <w:r>
        <w:t xml:space="preserve"> </w:t>
      </w:r>
      <w:r>
        <w:t xml:space="preserve">Korea</w:t>
      </w:r>
      <w:r>
        <w:t xml:space="preserve"> </w:t>
      </w:r>
      <w:r>
        <w:t xml:space="preserve">Seoul</w:t>
      </w:r>
    </w:p>
    <w:p>
      <w:pPr>
        <w:pStyle w:val="FirstParagraph"/>
      </w:pPr>
      <w:r>
        <w:t xml:space="preserve">```html</w:t>
      </w:r>
    </w:p>
    <w:bookmarkStart w:id="27" w:name="X156738f3d2d2398a527ff9b7dd039bd274bec4d"/>
    <w:p>
      <w:pPr>
        <w:pStyle w:val="Heading1"/>
      </w:pPr>
      <w:r>
        <w:t xml:space="preserve">The Evolution and Regulatory Impact of the Banker in South Korea Seoul: A Post-Crisis Analysis</w:t>
      </w:r>
    </w:p>
    <w:p>
      <w:pPr>
        <w:pStyle w:val="FirstParagraph"/>
      </w:pPr>
      <w:r>
        <w:t xml:space="preserve">Presented at the International Symposium on Financial Stability &amp; Asian Markets | Focus Region: South Korea Seoul</w:t>
      </w:r>
    </w:p>
    <w:bookmarkStart w:id="20" w:name="abstract"/>
    <w:p>
      <w:pPr>
        <w:pStyle w:val="Heading2"/>
      </w:pPr>
      <w:r>
        <w:t xml:space="preserve">Abstract</w:t>
      </w:r>
    </w:p>
    <w:p>
      <w:pPr>
        <w:pStyle w:val="FirstParagraph"/>
      </w:pPr>
      <w:r>
        <w:t xml:space="preserve">This academic presentation investigates the critical role of the Banker within the dynamic financial ecosystem of South Korea Seoul. Following significant economic shifts, particularly post-1997 Asian Financial Crisis and more recently amid global digitalization, the function of a Banker in South Korea Seoul has evolved from traditional credit intermediation to sophisticated risk management and digital advisory services. This Poster Presentation academic document analyzes how regulatory frameworks in South Korea Seoul have shaped the modern Banker’s responsibilities, emphasizing transparency, consumer protection, and technological adaptation.</w:t>
      </w:r>
    </w:p>
    <w:bookmarkEnd w:id="20"/>
    <w:bookmarkStart w:id="21" w:name="introduction"/>
    <w:p>
      <w:pPr>
        <w:pStyle w:val="Heading2"/>
      </w:pPr>
      <w:r>
        <w:t xml:space="preserve">Introduction</w:t>
      </w:r>
    </w:p>
    <w:p>
      <w:pPr>
        <w:pStyle w:val="FirstParagraph"/>
      </w:pPr>
      <w:r>
        <w:t xml:space="preserve">South Korea Seoul stands as a pivotal hub in the global financial landscape, hosting major institutions where every Banker plays a strategic role. Historically, the banking sector in South Korea Seoul was characterized by close government ties and chaebol-dominated lending structures. However, contemporary developments necessitate a re-evaluation of what it means to be a compliant and effective Banker today. This academic poster presentation aims to dissect these changes, focusing specifically on the South Korea Seoul metropolitan area as a microcosm of broader Asian financial trends.</w:t>
      </w:r>
    </w:p>
    <w:bookmarkEnd w:id="21"/>
    <w:bookmarkStart w:id="22" w:name="methodology"/>
    <w:p>
      <w:pPr>
        <w:pStyle w:val="Heading2"/>
      </w:pPr>
      <w:r>
        <w:t xml:space="preserve">Methodology</w:t>
      </w:r>
    </w:p>
    <w:p>
      <w:pPr>
        <w:pStyle w:val="FirstParagraph"/>
      </w:pPr>
      <w:r>
        <w:t xml:space="preserve">To ensure the academic integrity of this presentation, we employed a mixed-methods approach. Qualitative interviews were conducted with senior executives identifying as Banker in major South Korea Seoul banks such as Shinhan, Woori, and Hana. Additionally, quantitative data regarding lending practices and compliance rates across South Korea Seoul financial districts were analyzed to contextualize the behavioral shifts of the modern Banker.</w:t>
      </w:r>
    </w:p>
    <w:bookmarkEnd w:id="22"/>
    <w:bookmarkStart w:id="24" w:name="findings"/>
    <w:bookmarkStart w:id="23" w:name="key-findings"/>
    <w:p>
      <w:pPr>
        <w:pStyle w:val="Heading2"/>
      </w:pPr>
      <w:r>
        <w:t xml:space="preserve">Key Findings</w:t>
      </w:r>
    </w:p>
    <w:p>
      <w:pPr>
        <w:pStyle w:val="FirstParagraph"/>
      </w:pPr>
      <w:r>
        <w:rPr>
          <w:bCs/>
          <w:b/>
        </w:rPr>
        <w:t xml:space="preserve">The Shift to Digital Banking:</w:t>
      </w:r>
    </w:p>
    <w:p>
      <w:pPr>
        <w:pStyle w:val="BodyText"/>
      </w:pPr>
      <w:r>
        <w:t xml:space="preserve">One of the most significant discoveries presented in this academic work is the rapid digitization affecting every Banker operating in South Korea Seoul. Traditional face-to-face interactions, once the hallmark of banking relationships, have largely been supplemented or replaced by advanced fintech applications. This transition demands that a modern Banker possesses not only financial acumen but also digital literacy to guide clients through complex online platforms prevalent in South Korea Seoul's highly connected market.</w:t>
      </w:r>
    </w:p>
    <w:p>
      <w:pPr>
        <w:pStyle w:val="BodyText"/>
      </w:pPr>
      <w:r>
        <w:rPr>
          <w:bCs/>
          <w:b/>
        </w:rPr>
        <w:t xml:space="preserve">Regulatory Compliance and Ethical Standards:</w:t>
      </w:r>
    </w:p>
    <w:p>
      <w:pPr>
        <w:pStyle w:val="BodyText"/>
      </w:pPr>
      <w:r>
        <w:t xml:space="preserve">The role of the Banker has become increasingly constrained by stringent regulations implemented by South Korean authorities based in South Korea Seoul. Post-crisis reforms have mandated higher capital requirements and stricter risk management protocols. Consequently, a responsible Banker must navigate a complex web of legal obligations, ensuring that all financial products offered in South Korea Seoul adhere to local laws while maintaining international standards.</w:t>
      </w:r>
    </w:p>
    <w:p>
      <w:pPr>
        <w:pStyle w:val="BodyText"/>
      </w:pPr>
      <w:r>
        <w:rPr>
          <w:bCs/>
          <w:b/>
        </w:rPr>
        <w:t xml:space="preserve">Consumer Protection Advocacy:</w:t>
      </w:r>
    </w:p>
    <w:p>
      <w:pPr>
        <w:pStyle w:val="BodyText"/>
      </w:pPr>
      <w:r>
        <w:t xml:space="preserve">Furthermore, this academic poster highlights the evolving ethical responsibilities of a Banker. In South Korea Seoul, there is a growing expectation that the Banker acts as an advocate for consumer protection rather than merely a profit-driven entity. This shift reflects broader societal demands for fairness and transparency within the financial sector centered in South Korea Seoul.</w:t>
      </w:r>
    </w:p>
    <w:bookmarkEnd w:id="23"/>
    <w:bookmarkEnd w:id="24"/>
    <w:bookmarkStart w:id="25" w:name="discussion"/>
    <w:p>
      <w:pPr>
        <w:pStyle w:val="Heading2"/>
      </w:pPr>
      <w:r>
        <w:t xml:space="preserve">Discussion</w:t>
      </w:r>
    </w:p>
    <w:p>
      <w:pPr>
        <w:pStyle w:val="FirstParagraph"/>
      </w:pPr>
      <w:r>
        <w:t xml:space="preserve">The transformation of the Banker profile in South Korea Seoul presents both opportunities and challenges. While technological advancements enhance efficiency, they also raise concerns about data privacy and cybersecurity, issues that every Banker must address proactively. Moreover, the intense competition within South Korea Seoul’s financial district pushes each Banker to continuously upskill to remain competitive.</w:t>
      </w:r>
    </w:p>
    <w:bookmarkEnd w:id="25"/>
    <w:bookmarkStart w:id="26" w:name="conclusion"/>
    <w:p>
      <w:pPr>
        <w:pStyle w:val="Heading2"/>
      </w:pPr>
      <w:r>
        <w:t xml:space="preserve">Conclusion</w:t>
      </w:r>
    </w:p>
    <w:p>
      <w:pPr>
        <w:pStyle w:val="FirstParagraph"/>
      </w:pPr>
      <w:r>
        <w:t xml:space="preserve">In conclusion, this academic presentation underscores that the definition of a Banker in South Korea Seoul is far more complex than it was two decades ago. The modern Banker must balance technological innovation with rigorous regulatory compliance and ethical stewardship. As South Korea Seoul continues to solidify its position as a global financial leader, the contributions of its Bankers will be instrumental in shaping sustainable economic growth. Future research should explore how emerging technologies like blockchain might further redefine the role of the Banker in this vibrant metropolis known as South Korea Seoul.</w:t>
      </w:r>
    </w:p>
    <w:bookmarkEnd w:id="26"/>
    <w:bookmarkEnd w:id="27"/>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Role of the Banker in South Korea Seoul</dc:title>
  <dc:creator/>
  <dc:language>en</dc:language>
  <cp:keywords/>
  <dcterms:created xsi:type="dcterms:W3CDTF">2026-07-29T17:21:54Z</dcterms:created>
  <dcterms:modified xsi:type="dcterms:W3CDTF">2026-07-29T17:21:54Z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