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Strategic</w:t>
      </w:r>
      <w:r>
        <w:t xml:space="preserve"> </w:t>
      </w:r>
      <w:r>
        <w:t xml:space="preserve">Implications</w:t>
      </w:r>
      <w:r>
        <w:t xml:space="preserve"> </w:t>
      </w:r>
      <w:r>
        <w:t xml:space="preserve">and</w:t>
      </w:r>
      <w:r>
        <w:t xml:space="preserve"> </w:t>
      </w:r>
      <w:r>
        <w:t xml:space="preserve">Future</w:t>
      </w:r>
      <w:r>
        <w:t xml:space="preserve"> </w:t>
      </w:r>
      <w:r>
        <w:t xml:space="preserve">Horizons</w:t>
      </w:r>
    </w:p>
    <w:p>
      <w:pPr>
        <w:pStyle w:val="FirstParagraph"/>
      </w:pPr>
      <w:r>
        <w:t xml:space="preserve">/* A1 size approx in inches is 33.1 x 46.8 inches. In pixels at screen resolution it varies but we can simulate the aspect ratio */</w:t>
      </w:r>
    </w:p>
    <w:bookmarkStart w:id="20" w:name="Xc49580f578e574adcf8b206c35455daf5baaafb"/>
    <w:p>
      <w:pPr>
        <w:pStyle w:val="Heading1"/>
      </w:pPr>
      <w:r>
        <w:t xml:space="preserve">The Evolving Role of the Banker in Sri Lanka Colombo Strategic Implications and Future Horizons</w:t>
      </w:r>
    </w:p>
    <w:p>
      <w:pPr>
        <w:pStyle w:val="FirstParagraph"/>
      </w:pPr>
      <w:r>
        <w:t xml:space="preserve">Poster Presentation Academic Document</w:t>
      </w:r>
    </w:p>
    <w:p>
      <w:pPr>
        <w:pStyle w:val="BodyText"/>
      </w:pPr>
      <w:r>
        <w:t xml:space="preserve">Department of Finance and Banking, University of Colombo</w:t>
      </w:r>
      <w:r>
        <w:br/>
      </w:r>
      <w:r>
        <w:t xml:space="preserve">Sri Lanka Colombo Research Symposium 2024</w:t>
      </w:r>
    </w:p>
    <w:bookmarkEnd w:id="20"/>
    <w:bookmarkStart w:id="24" w:name="introduction-and-context"/>
    <w:p>
      <w:pPr>
        <w:pStyle w:val="Heading2"/>
      </w:pPr>
      <w:r>
        <w:t xml:space="preserve">Introduction and Context</w:t>
      </w:r>
    </w:p>
    <w:p>
      <w:pPr>
        <w:pStyle w:val="FirstParagraph"/>
      </w:pPr>
      <w:r>
        <w:t xml:space="preserve">The financial landscape of Sri Lanka Colombo is undergoing a profound transformation. As the economic hub of Sri Lanka, Colombo serves as the central node for banking activities, influencing both domestic stability and international investment flows. The traditional definition of a "Banker" in this region has shifted from mere custodians of deposit to strategic partners in economic development.</w:t>
      </w:r>
    </w:p>
    <w:bookmarkStart w:id="21" w:name="historical-context"/>
    <w:p>
      <w:pPr>
        <w:pStyle w:val="Heading3"/>
      </w:pPr>
      <w:r>
        <w:t xml:space="preserve">Historical Context</w:t>
      </w:r>
    </w:p>
    <w:p>
      <w:pPr>
        <w:pStyle w:val="FirstParagraph"/>
      </w:pPr>
      <w:r>
        <w:t xml:space="preserve">The post-independence era saw state-owned banks dominate the sector in Sri Lanka Colombo. However, liberalization reforms initiated since the late 20th century introduced private sector players and foreign banks, creating a competitive environment that necessitates a re-evaluation of banking roles.</w:t>
      </w:r>
    </w:p>
    <w:bookmarkEnd w:id="21"/>
    <w:bookmarkStart w:id="22" w:name="current-economic-climate"/>
    <w:p>
      <w:pPr>
        <w:pStyle w:val="Heading3"/>
      </w:pPr>
      <w:r>
        <w:t xml:space="preserve">Current Economic Climate</w:t>
      </w:r>
    </w:p>
    <w:p>
      <w:pPr>
        <w:pStyle w:val="FirstParagraph"/>
      </w:pPr>
      <w:r>
        <w:t xml:space="preserve">Sri Lanka Colombo currently faces macroeconomic challenges, including inflation fluctuations and currency volatility. In this context, the role of the banker extends beyond transaction processing to include risk management advisory services for corporations and retail clients alike.</w:t>
      </w:r>
    </w:p>
    <w:bookmarkEnd w:id="22"/>
    <w:bookmarkStart w:id="23" w:name="research-objectives"/>
    <w:p>
      <w:pPr>
        <w:pStyle w:val="Heading3"/>
      </w:pPr>
      <w:r>
        <w:t xml:space="preserve">Research Objectives</w:t>
      </w:r>
    </w:p>
    <w:p>
      <w:pPr>
        <w:pStyle w:val="FirstParagraph"/>
      </w:pPr>
      <w:r>
        <w:t xml:space="preserve">This presentation aims to analyze how bankers in Sri Lanka Colombo are adapting their strategies to meet regulatory changes, technological disruptions, and evolving customer expectations. It specifically highlights the unique socio-economic factors influencing banking practices in this specific geographic location.</w:t>
      </w:r>
    </w:p>
    <w:bookmarkEnd w:id="23"/>
    <w:bookmarkEnd w:id="24"/>
    <w:bookmarkStart w:id="28" w:name="methodology-and-core-analysis"/>
    <w:p>
      <w:pPr>
        <w:pStyle w:val="Heading2"/>
      </w:pPr>
      <w:r>
        <w:t xml:space="preserve">Methodology and Core Analysis</w:t>
      </w:r>
    </w:p>
    <w:p>
      <w:pPr>
        <w:pStyle w:val="FirstParagraph"/>
      </w:pPr>
      <w:r>
        <w:t xml:space="preserve">This study employs a mixed-method approach, combining quantitative data from the Central Bank of Sri Lanka reports with qualitative interviews conducted with senior bankers operating in Sri Lanka Colombo. The sample includes executives from leading local banks such as Commercial Bank, HNB, and Sampath Bank, as well as branches of international banks headquartered or operating significantly in Colombo.</w:t>
      </w:r>
    </w:p>
    <w:bookmarkStart w:id="25" w:name="digital-transformation"/>
    <w:p>
      <w:pPr>
        <w:pStyle w:val="Heading3"/>
      </w:pPr>
      <w:r>
        <w:t xml:space="preserve">Digital Transformation</w:t>
      </w:r>
    </w:p>
    <w:p>
      <w:pPr>
        <w:pStyle w:val="FirstParagraph"/>
      </w:pPr>
      <w:r>
        <w:t xml:space="preserve">A critical finding is the rapid adoption of digital banking solutions. Bankers in Sri Lanka Colombo are increasingly leveraging fintech partnerships to enhance user experience. Mobile banking penetration has surged, forcing traditional bankers to become proficient in digital literacy and cybersecurity protocols.</w:t>
      </w:r>
    </w:p>
    <w:bookmarkEnd w:id="25"/>
    <w:bookmarkStart w:id="26" w:name="regulatory-compliance"/>
    <w:p>
      <w:pPr>
        <w:pStyle w:val="Heading3"/>
      </w:pPr>
      <w:r>
        <w:t xml:space="preserve">Regulatory Compliance</w:t>
      </w:r>
    </w:p>
    <w:p>
      <w:pPr>
        <w:pStyle w:val="FirstParagraph"/>
      </w:pPr>
      <w:r>
        <w:t xml:space="preserve">The Banking Act of Sri Lanka imposes strict governance standards. Bankers must navigate complex compliance requirements, including Anti-Money Laundering (AML) and Counter-Financing of Terrorism (CFT) regulations specific to the South Asian region. This regulatory burden has changed the skill set required for modern bankers.</w:t>
      </w:r>
    </w:p>
    <w:bookmarkEnd w:id="26"/>
    <w:bookmarkStart w:id="27" w:name="sustainable-finance"/>
    <w:p>
      <w:pPr>
        <w:pStyle w:val="Heading3"/>
      </w:pPr>
      <w:r>
        <w:t xml:space="preserve">Sustainable Finance</w:t>
      </w:r>
    </w:p>
    <w:p>
      <w:pPr>
        <w:pStyle w:val="FirstParagraph"/>
      </w:pPr>
      <w:r>
        <w:t xml:space="preserve">There is a growing emphasis on Green Banking in Sri Lanka Colombo. Bankers are now tasked with evaluating environmental, social, and governance (ESG) criteria for loans and investments. This shift aligns Sri Lanka's banking sector with global sustainability goals, positioning Colombo as a potential regional leader in green finance.</w:t>
      </w:r>
    </w:p>
    <w:bookmarkEnd w:id="27"/>
    <w:bookmarkEnd w:id="28"/>
    <w:bookmarkStart w:id="29" w:name="findings-and-strategic-recommendations"/>
    <w:p>
      <w:pPr>
        <w:pStyle w:val="Heading2"/>
      </w:pPr>
      <w:r>
        <w:t xml:space="preserve">Findings and Strategic Recommendations</w:t>
      </w:r>
    </w:p>
    <w:p>
      <w:pPr>
        <w:pStyle w:val="FirstParagraph"/>
      </w:pPr>
      <w:r>
        <w:t xml:space="preserve">The analysis reveals that the most successful bankers in Sri Lanka Colombo are those who adopt a hybrid model, combining traditional relationship banking with digital efficiency. Key findings include:</w:t>
      </w:r>
    </w:p>
    <w:p>
      <w:pPr>
        <w:pStyle w:val="BodyText"/>
      </w:pPr>
      <w:r>
        <w:rPr>
          <w:bCs/>
          <w:b/>
        </w:rPr>
        <w:t xml:space="preserve">Customer Centricity:</w:t>
      </w:r>
      <w:r>
        <w:t xml:space="preserve"> </w:t>
      </w:r>
      <w:r>
        <w:t xml:space="preserve">Personalized service remains vital despite digitalization.</w:t>
      </w:r>
    </w:p>
    <w:p>
      <w:pPr>
        <w:pStyle w:val="BodyText"/>
      </w:pPr>
      <w:r>
        <w:rPr>
          <w:bCs/>
          <w:b/>
        </w:rPr>
        <w:t xml:space="preserve">Talent Development:</w:t>
      </w:r>
      <w:r>
        <w:br/>
      </w:r>
    </w:p>
    <w:p>
      <w:pPr>
        <w:pStyle w:val="BodyText"/>
      </w:pPr>
      <w:r>
        <w:t xml:space="preserve">Keywords: Banking Sector, Sri Lanka Colombo, Financial Innovation, Sustainable Finance</w:t>
      </w:r>
    </w:p>
    <w:p>
      <w:pPr>
        <w:pStyle w:val="BodyText"/>
      </w:pPr>
      <w:r>
        <w:t xml:space="preserve">© 2024 Department of Finance and Banking. All Rights Reserved.</w:t>
      </w:r>
    </w:p>
    <w:bookmarkEnd w:id="29"/>
    <w:bookmarkStart w:id="33" w:name="section"/>
    <w:p>
      <w:pPr>
        <w:pStyle w:val="Heading1"/>
      </w:pPr>
    </w:p>
    <w:p>
      <w:pPr>
        <w:pStyle w:val="FirstParagraph"/>
      </w:pPr>
      <w:r>
        <w:t xml:space="preserve">Prepared for the Annual Academic Symposium on Financial Systems</w:t>
      </w:r>
      <w:r>
        <w:br/>
      </w:r>
      <w:r>
        <w:t xml:space="preserve">Location: Sri Lanka Colombo | Date: 2024</w:t>
      </w:r>
    </w:p>
    <w:p>
      <w:pPr>
        <w:pStyle w:val="BodyText"/>
      </w:pPr>
      <w:r>
        <w:t xml:space="preserve">Introduction and BackgroundThe banking sector in Sri Lanka Colombo stands at a critical juncture, characterized by rapid digital transformation and significant macroeconomic shifts. As the financial capital of Sri Lanka, Colombo hosts the headquarters of most major commercial banks and plays a pivotal role in channeling domestic savings into productive investments while facilitating international trade finance.</w:t>
      </w:r>
    </w:p>
    <w:p>
      <w:pPr>
        <w:pStyle w:val="BodyText"/>
      </w:pPr>
      <w:r>
        <w:t xml:space="preserve">The traditional archetype of the "Banker" is being redefined. Historically focused on credit intermediation and deposit mobilization, modern bankers in Sri Lanka Colombo are now required to possess multifaceted skills encompassing digital literacy, risk analytics, and sustainable finance advisory. This poster presentation explores these evolving dynamics.</w:t>
      </w:r>
    </w:p>
    <w:bookmarkStart w:id="32" w:name="objectives-of-the-study"/>
    <w:p>
      <w:pPr>
        <w:pStyle w:val="Heading3"/>
      </w:pPr>
      <w:r>
        <w:t xml:space="preserve">Objectives of the Study</w:t>
      </w:r>
    </w:p>
    <w:p>
      <w:pPr>
        <w:pStyle w:val="FirstParagraph"/>
      </w:pPr>
      <w:r>
        <w:t xml:space="preserve">To assess the impact of digitalization on traditional banking roles in Sri Lanka Colombo.</w:t>
      </w:r>
    </w:p>
    <w:p>
      <w:pPr>
        <w:pStyle w:val="BodyText"/>
      </w:pPr>
      <w:r>
        <w:t xml:space="preserve">Analyze regulatory challenges faced by bankers in maintaining compliance amidst economic volatility.</w:t>
      </w:r>
    </w:p>
    <w:p>
      <w:pPr>
        <w:pStyle w:val="BodyText"/>
      </w:pPr>
      <w:r>
        <w:t xml:space="preserve">Methodology</w:t>
      </w:r>
    </w:p>
    <w:p>
      <w:pPr>
        <w:pStyle w:val="BodyText"/>
      </w:pPr>
      <w:r>
        <w:t xml:space="preserve">This study utilizes a mixed-method research design, integrating quantitative data from the Central Bank of Sri Lanka with qualitative insights from semi-structured interviews conducted with senior banking professionals in Sri Lanka Colombo. The sample includes executives from Tier-1 local banks and representative offices of foreign banks operating in Colombo.</w:t>
      </w:r>
    </w:p>
    <w:bookmarkStart w:id="30" w:name="key-findings-on-digital-transformation"/>
    <w:p>
      <w:pPr>
        <w:pStyle w:val="Heading3"/>
      </w:pPr>
      <w:r>
        <w:t xml:space="preserve">Key Findings on Digital Transformation</w:t>
      </w:r>
    </w:p>
    <w:p>
      <w:pPr>
        <w:pStyle w:val="FirstParagraph"/>
      </w:pPr>
      <w:r>
        <w:t xml:space="preserve">The data indicates a 40% increase in digital transaction volumes over the past three years. Consequently, bankers are shifting from transactional roles to advisory positions. However, this transition poses challenges regarding cybersecurity threats and the need for continuous upskilling within the workforce.</w:t>
      </w:r>
    </w:p>
    <w:bookmarkEnd w:id="30"/>
    <w:bookmarkStart w:id="31" w:name="sustainable-finance-integration"/>
    <w:p>
      <w:pPr>
        <w:pStyle w:val="Heading3"/>
      </w:pPr>
      <w:r>
        <w:t xml:space="preserve">Sustainable Finance Integration</w:t>
      </w:r>
    </w:p>
    <w:p>
      <w:pPr>
        <w:pStyle w:val="FirstParagraph"/>
      </w:pPr>
      <w:r>
        <w:t xml:space="preserve">Sri Lanka Colombo is emerging as a hub for green banking initiatives. Bankers are increasingly evaluating Environmental, Social, and Governance (ESG) criteria in loan approvals. This shift not only aligns with global standards but also attracts international funding for sustainable projects within Sri Lanka.</w:t>
      </w:r>
    </w:p>
    <w:bookmarkEnd w:id="31"/>
    <w:p>
      <w:pPr>
        <w:pStyle w:val="BodyText"/>
      </w:pPr>
      <w:r>
        <w:t xml:space="preserve">Strategic Recommendations</w:t>
      </w:r>
    </w:p>
    <w:p>
      <w:pPr>
        <w:pStyle w:val="BodyText"/>
      </w:pPr>
      <w:r>
        <w:t xml:space="preserve">Based on the findings, several strategic recommendations are proposed for bankers in Sri Lanka Colombo:</w:t>
      </w:r>
    </w:p>
    <w:p>
      <w:pPr>
        <w:pStyle w:val="BodyText"/>
      </w:pPr>
      <w:r>
        <w:rPr>
          <w:bCs/>
          <w:b/>
        </w:rPr>
        <w:t xml:space="preserve">Enhanced Digital Infrastructure:</w:t>
      </w:r>
      <w:r>
        <w:t xml:space="preserve">Banks must invest robustly in secure, user-friendly platforms that cater to both tech-savvy youth and older demographics.</w:t>
      </w:r>
    </w:p>
    <w:p>
      <w:pPr>
        <w:pStyle w:val="BodyText"/>
      </w:pPr>
      <w:r>
        <w:rPr>
          <w:bCs/>
          <w:b/>
        </w:rPr>
        <w:t xml:space="preserve">References:</w:t>
      </w:r>
    </w:p>
    <w:p>
      <w:pPr>
        <w:pStyle w:val="BodyText"/>
      </w:pPr>
      <w:r>
        <w:t xml:space="preserve">Central Bank of Sri Lanka Annual Reports (2020-2023).</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Sri Lanka Colombo: Strategic Implications and Future Horizons</dc:title>
  <dc:creator/>
  <dc:language>en</dc:language>
  <cp:keywords/>
  <dcterms:created xsi:type="dcterms:W3CDTF">2026-07-29T14:32:21Z</dcterms:created>
  <dcterms:modified xsi:type="dcterms:W3CDTF">2026-07-29T14:32:21Z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