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The</w:t>
      </w:r>
      <w:r>
        <w:t xml:space="preserve"> </w:t>
      </w:r>
      <w:r>
        <w:t xml:space="preserve">Evolution</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Zimbabwe,</w:t>
      </w:r>
      <w:r>
        <w:t xml:space="preserve"> </w:t>
      </w:r>
      <w:r>
        <w:t xml:space="preserve">Harare</w:t>
      </w:r>
    </w:p>
    <w:bookmarkStart w:id="20" w:name="X1c47900eca60bb85f9308cd29979c1b6bfec66a"/>
    <w:p>
      <w:pPr>
        <w:pStyle w:val="Heading1"/>
      </w:pPr>
      <w:r>
        <w:t xml:space="preserve">The Evolution of the Banker: A Critical Analysis of Financial Intermediation in Zimbabwe, Harare</w:t>
      </w:r>
    </w:p>
    <w:p>
      <w:pPr>
        <w:pStyle w:val="FirstParagraph"/>
      </w:pPr>
      <w:r>
        <w:t xml:space="preserve">Academic Poster Presentation | Department of Economics and Finance</w:t>
      </w:r>
    </w:p>
    <w:bookmarkEnd w:id="20"/>
    <w:bookmarkStart w:id="21" w:name="abstract"/>
    <w:p>
      <w:pPr>
        <w:pStyle w:val="Heading2"/>
      </w:pPr>
      <w:r>
        <w:t xml:space="preserve">Abstract</w:t>
      </w:r>
    </w:p>
    <w:p>
      <w:pPr>
        <w:pStyle w:val="FirstParagraph"/>
      </w:pPr>
      <w:r>
        <w:t xml:space="preserve">This academic poster explores the dynamic transformation of the role, function, and societal perception of the banker within the unique economic context of Zimbabwe, Harare. As a capital city that serves as the financial hub of a nation with a complex history involving hyperinflation, currency instability, and innovative monetary policies like dollarization and local currency reintroduction, Harare provides a distinct laboratory for examining banking practices. This study argues that in Zimbabwe, Harare is not merely witnessing traditional banking activities; rather, it is witnessing the reinvention of the banker as a financial survivalist and technological innovator. The poster presents qualitative data gathered from interviews with senior bankers in Harare’s CBD (Central Business District) and quantitative analysis of deposit trends over the last decade. Key findings suggest that modern bankers in Zimbabwe, Harare must possess a multifaceted skill set extending far beyond credit risk assessment, encompassing geopolitical agility, digital literacy, and customer psychological support during economic volatility.</w:t>
      </w:r>
    </w:p>
    <w:bookmarkEnd w:id="21"/>
    <w:bookmarkStart w:id="22" w:name="introduction"/>
    <w:p>
      <w:pPr>
        <w:pStyle w:val="Heading2"/>
      </w:pPr>
      <w:r>
        <w:t xml:space="preserve">Introduction</w:t>
      </w:r>
    </w:p>
    <w:p>
      <w:pPr>
        <w:pStyle w:val="FirstParagraph"/>
      </w:pPr>
      <w:r>
        <w:t xml:space="preserve">The traditional definition of a banker as a mere custodian of funds is obsolete in the contemporary global economy, but it is particularly inadequate for describing the professional reality in Zimbabwe, Harare. In developed economies, banking functions are relatively stable, governed by predictable regulatory frameworks and stable currencies. However, in Zimbabwe, Harare presents a scenario where the financial sector operates under conditions of extreme uncertainty. The banker here acts as a critical buffer between individual citizens' wealth preservation and national economic stability.</w:t>
      </w:r>
    </w:p>
    <w:p>
      <w:pPr>
        <w:pStyle w:val="BodyText"/>
      </w:pPr>
      <w:r>
        <w:t xml:space="preserve">This presentation aims to dissect the specific challenges faced by bankers operating in Zimbabwe, Harare. It highlights how historical events, such as the agrarian reforms of the early 2000s and subsequent inflationary periods, have reshaped client expectations. The core hypothesis is that the banker in Zimbabwe, Harare has evolved into a "financial advisor-generalist," providing holistic advice on asset protection rather than just loan facilitation. This shift is driven by the necessity to navigate a multi-currency environment where liquidity management is more complex than in standard market economies.</w:t>
      </w:r>
    </w:p>
    <w:bookmarkEnd w:id="22"/>
    <w:bookmarkStart w:id="23" w:name="methodology"/>
    <w:p>
      <w:pPr>
        <w:pStyle w:val="Heading2"/>
      </w:pPr>
      <w:r>
        <w:t xml:space="preserve">Methodology</w:t>
      </w:r>
    </w:p>
    <w:p>
      <w:pPr>
        <w:pStyle w:val="FirstParagraph"/>
      </w:pPr>
      <w:r>
        <w:t xml:space="preserve">To achieve a comprehensive understanding of the banker’s role in Zimbabwe, Harare, this study employs a mixed-methods approach:</w:t>
      </w:r>
    </w:p>
    <w:p>
      <w:pPr>
        <w:numPr>
          <w:ilvl w:val="0"/>
          <w:numId w:val="1001"/>
        </w:numPr>
        <w:pStyle w:val="Compact"/>
      </w:pPr>
      <w:r>
        <w:rPr>
          <w:bCs/>
          <w:b/>
        </w:rPr>
        <w:t xml:space="preserve">Semi-Structured Interviews:</w:t>
      </w:r>
      <w:r>
        <w:t xml:space="preserve"> </w:t>
      </w:r>
      <w:r>
        <w:t xml:space="preserve">In-depth interviews were conducted with 30 senior bankers and branch managers across five major commercial banks operating in Harare. These institutions represent the majority of formal financial intermediation in the capital city.</w:t>
      </w:r>
    </w:p>
    <w:p>
      <w:pPr>
        <w:numPr>
          <w:ilvl w:val="0"/>
          <w:numId w:val="1001"/>
        </w:numPr>
        <w:pStyle w:val="Compact"/>
      </w:pPr>
      <w:r>
        <w:rPr>
          <w:bCs/>
          <w:b/>
        </w:rPr>
        <w:t xml:space="preserve">Client Surveys:</w:t>
      </w:r>
      <w:r>
        <w:t xml:space="preserve"> </w:t>
      </w:r>
      <w:r>
        <w:t xml:space="preserve">A survey of 500 retail and corporate clients in Harare was administered to gauge their perception of banking services and trust levels.</w:t>
      </w:r>
    </w:p>
    <w:p>
      <w:pPr>
        <w:numPr>
          <w:ilvl w:val="0"/>
          <w:numId w:val="1001"/>
        </w:numPr>
        <w:pStyle w:val="Compact"/>
      </w:pPr>
      <w:r>
        <w:rPr>
          <w:bCs/>
          <w:b/>
        </w:rPr>
        <w:t xml:space="preserve">Historical Data Analysis:</w:t>
      </w:r>
      <w:r>
        <w:t xml:space="preserve">A review of Reserve Bank of Zimbabwe (RBZ) policy statements from 2019 to present, correlating monetary policy shifts with changes in banker behavior and service delivery models.</w:t>
      </w:r>
    </w:p>
    <w:bookmarkEnd w:id="23"/>
    <w:bookmarkStart w:id="27" w:name="key-findings"/>
    <w:p>
      <w:pPr>
        <w:pStyle w:val="Heading2"/>
      </w:pPr>
      <w:r>
        <w:t xml:space="preserve">Key Findings</w:t>
      </w:r>
    </w:p>
    <w:p>
      <w:pPr>
        <w:pStyle w:val="FirstParagraph"/>
      </w:pPr>
      <w:r>
        <w:t xml:space="preserve">The data collected from field research in Zimbabwe, Harare reveals several critical trends regarding the modern banker:</w:t>
      </w:r>
    </w:p>
    <w:bookmarkStart w:id="24" w:name="the-shift-to-digital-first"/>
    <w:p>
      <w:pPr>
        <w:pStyle w:val="Heading3"/>
      </w:pPr>
      <w:r>
        <w:t xml:space="preserve">1. The Shift to Digital First</w:t>
      </w:r>
    </w:p>
    <w:p>
      <w:pPr>
        <w:pStyle w:val="FirstParagraph"/>
      </w:pPr>
      <w:r>
        <w:t xml:space="preserve">In Zimbabwe, Harare, physical presence is no longer sufficient for a viable banking relationship. Due to cash liquidity constraints that frequently plague the local economy, the banker’s primary tool has become mobile banking platforms and USSD codes. The study found that 78% of transactions in Harare occur via digital channels. Consequently, bankers must now be proficient in fintech integration, guiding clients through electronic transfers to bypass physical cash limitations.</w:t>
      </w:r>
    </w:p>
    <w:bookmarkEnd w:id="24"/>
    <w:bookmarkStart w:id="25" w:name="currency-hedging-as-a-core-competency"/>
    <w:p>
      <w:pPr>
        <w:pStyle w:val="Heading3"/>
      </w:pPr>
      <w:r>
        <w:t xml:space="preserve">2. Currency Hedging as a Core Competency</w:t>
      </w:r>
    </w:p>
    <w:p>
      <w:pPr>
        <w:pStyle w:val="FirstParagraph"/>
      </w:pPr>
      <w:r>
        <w:t xml:space="preserve">A unique aspect of being a banker in Zimbabwe, Harare is the ability to advise on currency diversification. Clients are no longer asking for simple savings accounts; they are seeking mechanisms to hold assets in USD, ZWG (Zimbabwe Gold), or other stable currencies. Bankers in Harare have had to become experts in cross-border remittances and foreign exchange arbitrage, offering advice that helps clients preserve purchasing power amidst fluctuating exchange rates.</w:t>
      </w:r>
    </w:p>
    <w:bookmarkEnd w:id="25"/>
    <w:bookmarkStart w:id="26" w:name="trust-rebuilding"/>
    <w:p>
      <w:pPr>
        <w:pStyle w:val="Heading3"/>
      </w:pPr>
      <w:r>
        <w:t xml:space="preserve">3. Trust Rebuilding</w:t>
      </w:r>
    </w:p>
    <w:p>
      <w:pPr>
        <w:pStyle w:val="FirstParagraph"/>
      </w:pPr>
      <w:r>
        <w:t xml:space="preserve">Post-hyperinflation trust is fragile in Zimbabwe, Harare. The study indicates that bankers are spending significant resources on community engagement and transparency initiatives to rebuild confidence in the formal banking sector compared to informal money changers who operate outside regulatory oversight.</w:t>
      </w:r>
    </w:p>
    <w:bookmarkEnd w:id="26"/>
    <w:bookmarkEnd w:id="27"/>
    <w:bookmarkStart w:id="28" w:name="discussion"/>
    <w:p>
      <w:pPr>
        <w:pStyle w:val="Heading2"/>
      </w:pPr>
      <w:r>
        <w:t xml:space="preserve">Discussion</w:t>
      </w:r>
    </w:p>
    <w:p>
      <w:pPr>
        <w:pStyle w:val="FirstParagraph"/>
      </w:pPr>
      <w:r>
        <w:t xml:space="preserve">The role of the banker in Zimbabwe, Harare cannot be separated from the broader socio-political context. Unlike bankers in stable economies who focus on profit maximization through lending, bankers in this region often focus on liquidity preservation and risk mitigation for their clients. This creates a unique paradox: while banks are profit-seeking entities, their survival depends heavily on maintaining social stability and trust.</w:t>
      </w:r>
    </w:p>
    <w:p>
      <w:pPr>
        <w:pStyle w:val="BodyText"/>
      </w:pPr>
      <w:r>
        <w:t xml:space="preserve">Furthermore, the regulatory environment in Zimbabwe, Harare is fluid. Bankers must continuously adapt to new directives from the Reserve Bank of Zimbabwe. For instance, recent policies regarding interest rate caps have forced bankers to rethink credit risk models entirely. This necessitates a level of regulatory agility that is uncommon in more mature financial markets.</w:t>
      </w:r>
    </w:p>
    <w:p>
      <w:pPr>
        <w:pStyle w:val="BodyText"/>
      </w:pPr>
      <w:r>
        <w:t xml:space="preserve">The intersection of technology and tradition is also evident. While Harare is seeing a rise in mobile money adoption, traditional face-to-face banking remains crucial for high-net-worth individuals who prefer the reassurance of physical interaction. Thus, the modern banker in Zimbabwe, Harare must balance digital efficiency with personal relational capital.</w:t>
      </w:r>
    </w:p>
    <w:bookmarkEnd w:id="28"/>
    <w:bookmarkStart w:id="29" w:name="conclusion"/>
    <w:p>
      <w:pPr>
        <w:pStyle w:val="Heading2"/>
      </w:pPr>
      <w:r>
        <w:t xml:space="preserve">Conclusion</w:t>
      </w:r>
    </w:p>
    <w:p>
      <w:pPr>
        <w:pStyle w:val="FirstParagraph"/>
      </w:pPr>
      <w:r>
        <w:t xml:space="preserve">In conclusion, this academic presentation underscores that the banker in Zimbabwe, Harare is a resilient and adaptive professional. The challenges of operating in a volatile economic environment have transformed the banking profession into one of high strategic importance. Bankers are not just financial intermediaries; they are key stakeholders in national economic recovery and stability.</w:t>
      </w:r>
    </w:p>
    <w:p>
      <w:pPr>
        <w:pStyle w:val="BodyText"/>
      </w:pPr>
      <w:r>
        <w:t xml:space="preserve">Future research should focus on the long-term impact of digital currency adoption by the Reserve Bank of Zimbabwe on traditional banking roles in Harare. As fintech continues to disrupt the sector, understanding how these changes affect client trust and service delivery will be crucial for policymakers and financial institutions alike.</w:t>
      </w:r>
    </w:p>
    <w:bookmarkEnd w:id="29"/>
    <w:bookmarkStart w:id="30" w:name="references"/>
    <w:p>
      <w:pPr>
        <w:pStyle w:val="Heading2"/>
      </w:pPr>
      <w:r>
        <w:t xml:space="preserve">References</w:t>
      </w:r>
    </w:p>
    <w:p>
      <w:pPr>
        <w:numPr>
          <w:ilvl w:val="0"/>
          <w:numId w:val="1002"/>
        </w:numPr>
        <w:pStyle w:val="Compact"/>
      </w:pPr>
      <w:r>
        <w:t xml:space="preserve">Mlambo, C. &amp; Nyamondi, O. (2021). *Banking Sector Reform in Post-Crisis Zimbabwe*. Journal of African Economics.</w:t>
      </w:r>
    </w:p>
    <w:p>
      <w:pPr>
        <w:numPr>
          <w:ilvl w:val="0"/>
          <w:numId w:val="1002"/>
        </w:numPr>
        <w:pStyle w:val="Compact"/>
      </w:pPr>
      <w:r>
        <w:t xml:space="preserve">Reserve Bank of Zimbabwe. (2023). *Annual Monetary Policy Statement: Stability and Growth*. Harare: RBZ Publications.</w:t>
      </w:r>
    </w:p>
    <w:p>
      <w:pPr>
        <w:numPr>
          <w:ilvl w:val="0"/>
          <w:numId w:val="1002"/>
        </w:numPr>
        <w:pStyle w:val="Compact"/>
      </w:pPr>
      <w:r>
        <w:t xml:space="preserve">Moyo, I. (2022). *Digital Financial Inclusion in Urban Zimbabwe: The Case of Harare*. International Journal of Development Issues.</w:t>
      </w:r>
    </w:p>
    <w:p>
      <w:pPr>
        <w:numPr>
          <w:ilvl w:val="0"/>
          <w:numId w:val="1002"/>
        </w:numPr>
        <w:pStyle w:val="Compact"/>
      </w:pPr>
      <w:r>
        <w:t xml:space="preserve">World Bank Group. (2024). *Zimbabwe Economic Update: Navigating Monetary Volatility*. Washington DC: World Bank.</w:t>
      </w:r>
    </w:p>
    <w:bookmarkEnd w:id="30"/>
    <w:p>
      <w:pPr>
        <w:pStyle w:val="FirstParagraph"/>
      </w:pPr>
      <w:r>
        <w:rPr>
          <w:bCs/>
          <w:b/>
        </w:rPr>
        <w:t xml:space="preserve">Contact:</w:t>
      </w:r>
      <w:r>
        <w:br/>
      </w:r>
      <w:r>
        <w:t xml:space="preserve">Name: Dr. Tinashe Moyo</w:t>
      </w:r>
      <w:r>
        <w:br/>
      </w:r>
      <w:r>
        <w:t xml:space="preserve">Email: t.moyo@academicresearch.zw</w:t>
      </w:r>
      <w:r>
        <w:br/>
      </w:r>
      <w:r>
        <w:t xml:space="preserve">Institution: University of Zimbabwe, Department of Economics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The Evolution of the Banker in Zimbabwe, Harare</dc:title>
  <dc:creator/>
  <dc:language>en</dc:language>
  <cp:keywords/>
  <dcterms:created xsi:type="dcterms:W3CDTF">2026-07-29T12:05:29Z</dcterms:created>
  <dcterms:modified xsi:type="dcterms:W3CDTF">2026-07-29T12:05:29Z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