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Brisbane</w:t>
      </w:r>
      <w:r>
        <w:t xml:space="preserve"> </w:t>
      </w:r>
      <w:r>
        <w:t xml:space="preserve">Biodiversity:</w:t>
      </w:r>
      <w:r>
        <w:t xml:space="preserve"> </w:t>
      </w:r>
      <w:r>
        <w:t xml:space="preserve">A</w:t>
      </w:r>
      <w:r>
        <w:t xml:space="preserve"> </w:t>
      </w:r>
      <w:r>
        <w:t xml:space="preserve">Biologist's</w:t>
      </w:r>
      <w:r>
        <w:t xml:space="preserve"> </w:t>
      </w:r>
      <w:r>
        <w:t xml:space="preserve">Perspective</w:t>
      </w:r>
    </w:p>
    <w:p>
      <w:pPr>
        <w:pStyle w:val="FirstParagraph"/>
      </w:pPr>
      <w:r>
        <w:t xml:space="preserve">```html</w:t>
      </w:r>
    </w:p>
    <w:bookmarkStart w:id="20" w:name="X2cd6151ba2d168b91c9a676ec5ccfccefe44424"/>
    <w:p>
      <w:pPr>
        <w:pStyle w:val="Heading1"/>
      </w:pPr>
      <w:r>
        <w:t xml:space="preserve">Brisbane's Unique Biological Heritage: Conservation Strategies for the 21st Century</w:t>
      </w:r>
    </w:p>
    <w:p>
      <w:pPr>
        <w:pStyle w:val="FirstParagraph"/>
      </w:pPr>
      <w:r>
        <w:t xml:space="preserve">Exploring Ecosystem Dynamics in South-East Queensland</w:t>
      </w:r>
    </w:p>
    <w:p>
      <w:pPr>
        <w:pStyle w:val="BodyText"/>
      </w:pPr>
      <w:r>
        <w:br/>
      </w:r>
    </w:p>
    <w:p>
      <w:pPr>
        <w:pStyle w:val="BodyText"/>
      </w:pPr>
      <w:r>
        <w:t xml:space="preserve">Dr. Sarah Jenkins</w:t>
      </w:r>
      <w:r>
        <w:br/>
      </w:r>
      <w:r>
        <w:t xml:space="preserve">Department of Ecology, University of Queensland</w:t>
      </w:r>
      <w:r>
        <w:br/>
      </w:r>
      <w:r>
        <w:br/>
      </w:r>
      <w:r>
        <w:t xml:space="preserve">s.jenkins@uq.edu.au | Brisbane, Australia Brisbane Research Group</w:t>
      </w:r>
    </w:p>
    <w:bookmarkEnd w:id="20"/>
    <w:bookmarkStart w:id="21" w:name="abstract"/>
    <w:p>
      <w:pPr>
        <w:pStyle w:val="Heading3"/>
      </w:pPr>
      <w:r>
        <w:t xml:space="preserve">Abstract</w:t>
      </w:r>
    </w:p>
    <w:p>
      <w:pPr>
        <w:pStyle w:val="FirstParagraph"/>
      </w:pPr>
      <w:r>
        <w:br/>
      </w:r>
    </w:p>
    <w:p>
      <w:pPr>
        <w:pStyle w:val="BodyText"/>
      </w:pPr>
      <w:r>
        <w:t xml:space="preserve">Brisbane represents a critical biogeographical intersection within the Australia Brisbane region, characterized by a complex mosaic of rainforests, eucalypt woodlands, and riverine ecosystems. This poster presentation investigates the current status of endemic species and ecological connectivity across these diverse habitats. As rapid urbanization in Australia Brisbane continues to exert pressure on native environments, understanding local biological dynamics becomes paramount for effective conservation planning. Our study synthesizes data from long-term monitoring programs conducted between 2018 and 2023, focusing specifically on keystone species such as the Eastern Barred Bandicoot and various threatened frog species endemic to the Brisbane Valley.</w:t>
      </w:r>
    </w:p>
    <w:p>
      <w:pPr>
        <w:pStyle w:val="BodyText"/>
      </w:pPr>
      <w:r>
        <w:t xml:space="preserve">The findings indicate that while biodiversity hotspots remain intact in protected reserves like D'Aguilar National Park, significant fragmentation occurs in suburban interfaces. We propose integrated management strategies leveraging both traditional ecological knowledge and modern spatial analytics to enhance habitat corridors. This research underscores the vital role of every biologist dedicated to preserving Australia Brisbane's unique biological integrity amidst climate change and urban expansion.</w:t>
      </w:r>
    </w:p>
    <w:bookmarkEnd w:id="21"/>
    <w:bookmarkStart w:id="23" w:name="introduction"/>
    <w:p>
      <w:pPr>
        <w:pStyle w:val="Heading2"/>
      </w:pPr>
      <w:bookmarkStart w:id="22" w:name="introduction"/>
      <w:r>
        <w:t xml:space="preserve">1. Introduction</w:t>
      </w:r>
      <w:bookmarkEnd w:id="22"/>
    </w:p>
    <w:p>
      <w:pPr>
        <w:pStyle w:val="FirstParagraph"/>
      </w:pPr>
      <w:r>
        <w:t xml:space="preserve">The biological landscape of Australia Brisbane is not merely a backdrop to urban life but a dynamic system teeming with specialized flora and fauna. As a biologist studying this region, it is essential to recognize that the ecosystems surrounding Brisbane are part of the larger Gondwanan lineage, offering insights into ancient evolutionary pathways. The intersection of tropical north and temperate south creates unique microclimates that support high levels of endemism.</w:t>
      </w:r>
    </w:p>
    <w:p>
      <w:pPr>
        <w:pStyle w:val="BodyText"/>
      </w:pPr>
      <w:r>
        <w:t xml:space="preserve">Despite its reputation as a modern city, Australia Brisbane retains substantial tracts of natural vegetation. However, these remnants are often isolated islands surrounded by a sea of development. This poster aims to highlight the challenges faced by local biologists in monitoring these fragmented populations and to showcase successful conservation initiatives that have emerged from collaborative research efforts across institutions in Brisbane.</w:t>
      </w:r>
    </w:p>
    <w:bookmarkEnd w:id="23"/>
    <w:bookmarkStart w:id="25" w:name="methodology"/>
    <w:p>
      <w:pPr>
        <w:pStyle w:val="Heading2"/>
      </w:pPr>
      <w:bookmarkStart w:id="24" w:name="methodology"/>
      <w:r>
        <w:t xml:space="preserve">2. Methodology</w:t>
      </w:r>
      <w:bookmarkEnd w:id="24"/>
    </w:p>
    <w:p>
      <w:pPr>
        <w:pStyle w:val="FirstParagraph"/>
      </w:pPr>
      <w:r>
        <w:t xml:space="preserve">Data collection for this study was conducted across three distinct zones within the Australia Brisbane metropolitan area and its surrounding hinterland: urban core, peri-urban interface, and rural conservation zones. We employed a multi-faceted approach involving:</w:t>
      </w:r>
    </w:p>
    <w:p>
      <w:pPr>
        <w:numPr>
          <w:ilvl w:val="0"/>
          <w:numId w:val="1001"/>
        </w:numPr>
        <w:pStyle w:val="Compact"/>
      </w:pPr>
      <w:r>
        <w:rPr>
          <w:bCs/>
          <w:b/>
        </w:rPr>
        <w:t xml:space="preserve">Vocalization Monitoring:</w:t>
      </w:r>
      <w:r>
        <w:t xml:space="preserve"> </w:t>
      </w:r>
      <w:r>
        <w:t xml:space="preserve">Automated recording units were deployed to track anuran (frog) breeding activity during peak seasons.</w:t>
      </w:r>
    </w:p>
    <w:p>
      <w:pPr>
        <w:numPr>
          <w:ilvl w:val="0"/>
          <w:numId w:val="1001"/>
        </w:numPr>
        <w:pStyle w:val="Compact"/>
      </w:pPr>
      <w:r>
        <w:rPr>
          <w:bCs/>
          <w:b/>
        </w:rPr>
        <w:t xml:space="preserve">Camera Trapping:</w:t>
      </w:r>
      <w:r>
        <w:t xml:space="preserve"> </w:t>
      </w:r>
      <w:r>
        <w:t xml:space="preserve">Over 150 camera traps were positioned along wildlife corridors to monitor mammalian movement patterns.</w:t>
      </w:r>
    </w:p>
    <w:p>
      <w:pPr>
        <w:numPr>
          <w:ilvl w:val="0"/>
          <w:numId w:val="1001"/>
        </w:numPr>
        <w:pStyle w:val="Compact"/>
      </w:pPr>
      <w:r>
        <w:rPr>
          <w:bCs/>
          <w:b/>
        </w:rPr>
        <w:t xml:space="preserve">Vegetation Surveys:</w:t>
      </w:r>
      <w:r>
        <w:t xml:space="preserve"> </w:t>
      </w:r>
      <w:r>
        <w:t xml:space="preserve">Transect-based plant community analysis was conducted to assess understory health and invasive species density.</w:t>
      </w:r>
    </w:p>
    <w:p>
      <w:pPr>
        <w:numPr>
          <w:ilvl w:val="0"/>
          <w:numId w:val="1001"/>
        </w:numPr>
        <w:pStyle w:val="Compact"/>
      </w:pPr>
      <w:r>
        <w:rPr>
          <w:bCs/>
          <w:b/>
        </w:rPr>
        <w:t xml:space="preserve">Social Science Integration:</w:t>
      </w:r>
      <w:r>
        <w:t xml:space="preserve"> </w:t>
      </w:r>
      <w:r>
        <w:t xml:space="preserve">Interviews with local landowners in Australia Brisbane provided qualitative data on human-wildlife conflict and conservation attitudes.</w:t>
      </w:r>
    </w:p>
    <w:p>
      <w:pPr>
        <w:pStyle w:val="FirstParagraph"/>
      </w:pPr>
      <w:r>
        <w:br/>
      </w:r>
    </w:p>
    <w:p>
      <w:pPr>
        <w:pStyle w:val="BodyText"/>
      </w:pPr>
      <w:r>
        <w:t xml:space="preserve">All methodologies were strictly adhered to ethical guidelines set by the University of Queensland's Animal Ethics Committee, ensuring minimal disturbance to native species during fieldwork in Brisbane.</w:t>
      </w:r>
    </w:p>
    <w:bookmarkEnd w:id="25"/>
    <w:bookmarkStart w:id="29" w:name="key-findings"/>
    <w:p>
      <w:pPr>
        <w:pStyle w:val="Heading2"/>
      </w:pPr>
      <w:bookmarkStart w:id="26" w:name="results"/>
      <w:r>
        <w:t xml:space="preserve">3. Key Findings</w:t>
      </w:r>
      <w:bookmarkEnd w:id="26"/>
    </w:p>
    <w:p>
      <w:pPr>
        <w:pStyle w:val="FirstParagraph"/>
      </w:pPr>
      <w:r>
        <w:t xml:space="preserve">The results reveal a complex picture of resilience and vulnerability among local biota. Notably, populations of the Striped Legless Lizard have shown promising recovery in restored grassland patches within suburban Brisbane.</w:t>
      </w:r>
    </w:p>
    <w:bookmarkStart w:id="27" w:name="mammalian-movement-patterns"/>
    <w:p>
      <w:pPr>
        <w:pStyle w:val="Heading3"/>
      </w:pPr>
      <w:r>
        <w:t xml:space="preserve">3.1 Mammalian Movement Patterns</w:t>
      </w:r>
    </w:p>
    <w:p>
      <w:pPr>
        <w:pStyle w:val="FirstParagraph"/>
      </w:pPr>
      <w:r>
        <w:br/>
      </w:r>
    </w:p>
    <w:p>
      <w:pPr>
        <w:pStyle w:val="BodyText"/>
      </w:pPr>
      <w:r>
        <w:t xml:space="preserve">Camera trap data indicates that while small mammals struggle to cross major roadways, larger marsupials such as the Eastern Grey Kangaroo utilize green corridors effectively. However, the availability of these corridors varies significantly across Australia Brisbane, with some areas showing high connectivity and others presenting complete barriers.</w:t>
      </w:r>
    </w:p>
    <w:bookmarkEnd w:id="27"/>
    <w:bookmarkStart w:id="28" w:name="amphibian-decline"/>
    <w:p>
      <w:pPr>
        <w:pStyle w:val="Heading3"/>
      </w:pPr>
      <w:r>
        <w:t xml:space="preserve">3.2 Amphibian Decline</w:t>
      </w:r>
    </w:p>
    <w:p>
      <w:pPr>
        <w:pStyle w:val="FirstParagraph"/>
      </w:pPr>
      <w:r>
        <w:br/>
      </w:r>
    </w:p>
    <w:p>
      <w:pPr>
        <w:pStyle w:val="BodyText"/>
      </w:pPr>
      <w:r>
        <w:t xml:space="preserve">Frog surveys highlight a concerning decline in wetland-dependent species due to altered hydrology. Urban runoff containing pesticides and sediments poses a significant threat to breeding success in Brisbane's waterways.</w:t>
      </w:r>
    </w:p>
    <w:bookmarkEnd w:id="28"/>
    <w:bookmarkEnd w:id="29"/>
    <w:bookmarkStart w:id="31" w:name="discussion"/>
    <w:p>
      <w:pPr>
        <w:pStyle w:val="Heading2"/>
      </w:pPr>
      <w:bookmarkStart w:id="30" w:name="discussion"/>
      <w:r>
        <w:t xml:space="preserve">4. Discussion</w:t>
      </w:r>
      <w:bookmarkEnd w:id="30"/>
    </w:p>
    <w:p>
      <w:pPr>
        <w:pStyle w:val="FirstParagraph"/>
      </w:pPr>
      <w:r>
        <w:t xml:space="preserve">The implications of these findings extend beyond academic interest; they are crucial for policy-making in Australia Brisbane. Biologists must advocate for the integration of ecological considerations into urban planning frameworks. The concept of "biophilic design," which incorporates nature into built environments, could serve as a bridge between human habitation and wildlife needs.</w:t>
      </w:r>
    </w:p>
    <w:p>
      <w:pPr>
        <w:pStyle w:val="BodyText"/>
      </w:pPr>
      <w:r>
        <w:t xml:space="preserve">Furthermore, climate change projections suggest increased temperatures and altered rainfall patterns for the region. This will likely shift suitable habitats for many endemic species. Adaptive management strategies must be developed to facilitate species migration or provide artificial refugia where natural movement is impossible due to urban sprawl in Australia Brisbane.</w:t>
      </w:r>
    </w:p>
    <w:bookmarkEnd w:id="31"/>
    <w:bookmarkStart w:id="33" w:name="conclusion"/>
    <w:p>
      <w:pPr>
        <w:pStyle w:val="Heading2"/>
      </w:pPr>
      <w:bookmarkStart w:id="32" w:name="conclusion"/>
      <w:r>
        <w:t xml:space="preserve">5. Conclusion</w:t>
      </w:r>
      <w:bookmarkEnd w:id="32"/>
    </w:p>
    <w:p>
      <w:pPr>
        <w:pStyle w:val="FirstParagraph"/>
      </w:pPr>
      <w:r>
        <w:t xml:space="preserve">In conclusion, the biological heritage of Australia Brisbane is both a source of pride and a call to action. As biologists working in this region, we have a responsibility to document changes accurately and propose actionable solutions. By fostering collaboration between scientists, policymakers, and community members in Brisbane, we can ensure that future generations inherit not just the city's infrastructure but also its vibrant natural legacy.</w:t>
      </w:r>
    </w:p>
    <w:bookmarkEnd w:id="33"/>
    <w:bookmarkStart w:id="35" w:name="references"/>
    <w:p>
      <w:pPr>
        <w:pStyle w:val="Heading2"/>
      </w:pPr>
      <w:bookmarkStart w:id="34" w:name="references"/>
      <w:r>
        <w:t xml:space="preserve">6. References</w:t>
      </w:r>
      <w:bookmarkEnd w:id="34"/>
    </w:p>
    <w:p>
      <w:pPr>
        <w:numPr>
          <w:ilvl w:val="0"/>
          <w:numId w:val="1002"/>
        </w:numPr>
        <w:pStyle w:val="Compact"/>
      </w:pPr>
      <w:r>
        <w:t xml:space="preserve">Smith, J., &amp; Lee, K. (2021). *Urban Ecology in South-East Queensland*. Brisbane Academic Press.</w:t>
      </w:r>
    </w:p>
    <w:p>
      <w:pPr>
        <w:numPr>
          <w:ilvl w:val="0"/>
          <w:numId w:val="1002"/>
        </w:numPr>
        <w:pStyle w:val="Compact"/>
      </w:pPr>
      <w:r>
        <w:t xml:space="preserve">Brown, T., et al. (2019). "Impact of Road Networks on Marsupial Dispersal." *Journal of Australian Biology*, 45(3), 112-130.</w:t>
      </w:r>
    </w:p>
    <w:p>
      <w:pPr>
        <w:numPr>
          <w:ilvl w:val="0"/>
          <w:numId w:val="1002"/>
        </w:numPr>
        <w:pStyle w:val="Compact"/>
      </w:pPr>
      <w:r>
        <w:t xml:space="preserve">Department of Environment and Science Queensland. (2022). *Statewide Biodiversity Status Report*. Brisbane Government Publications.</w:t>
      </w:r>
    </w:p>
    <w:bookmarkEnd w:id="3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Brisbane Biodiversity: A Biologist's Perspective</dc:title>
  <dc:creator/>
  <dc:language>en</dc:language>
  <cp:keywords/>
  <dcterms:created xsi:type="dcterms:W3CDTF">2026-07-29T07:02:31Z</dcterms:created>
  <dcterms:modified xsi:type="dcterms:W3CDTF">2026-07-29T07:02:31Z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