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Australia</w:t>
      </w:r>
      <w:r>
        <w:t xml:space="preserve"> </w:t>
      </w:r>
      <w:r>
        <w:t xml:space="preserve">Sydney</w:t>
      </w:r>
    </w:p>
    <w:bookmarkStart w:id="20" w:name="Xd7882b153dcf3d5e11895dc37fbe1f911dede21"/>
    <w:p>
      <w:pPr>
        <w:pStyle w:val="Heading1"/>
      </w:pPr>
      <w:r>
        <w:t xml:space="preserve">Biodiversity Dynamics and Conservation Strategies in Urban Ecosystems: A Case Study Approach from Australia Sydney</w:t>
      </w:r>
    </w:p>
    <w:p>
      <w:pPr>
        <w:pStyle w:val="FirstParagraph"/>
      </w:pPr>
      <w:r>
        <w:rPr>
          <w:bCs/>
          <w:b/>
        </w:rPr>
        <w:t xml:space="preserve">Presentation:</w:t>
      </w:r>
      <w:r>
        <w:t xml:space="preserve"> </w:t>
      </w:r>
      <w:r>
        <w:t xml:space="preserve">Poster Presentation academic session</w:t>
      </w:r>
      <w:r>
        <w:br/>
      </w:r>
      <w:r>
        <w:rPr>
          <w:bCs/>
          <w:b/>
        </w:rPr>
        <w:t xml:space="preserve">Institution:</w:t>
      </w:r>
      <w:r>
        <w:t xml:space="preserve"> </w:t>
      </w:r>
      <w:r>
        <w:t xml:space="preserve">Department of Biological Sciences, University of New South Wales</w:t>
      </w:r>
      <w:r>
        <w:br/>
      </w:r>
      <w:r>
        <w:rPr>
          <w:bCs/>
          <w:b/>
        </w:rPr>
        <w:t xml:space="preserve">Affiliation:</w:t>
      </w:r>
      <w:r>
        <w:t xml:space="preserve"> </w:t>
      </w:r>
      <w:r>
        <w:t xml:space="preserve">Research Collective focused on Ecological Resilience</w:t>
      </w:r>
    </w:p>
    <w:p>
      <w:pPr>
        <w:pStyle w:val="BodyText"/>
      </w:pPr>
      <w:r>
        <w:br/>
      </w:r>
    </w:p>
    <w:p>
      <w:pPr>
        <w:pStyle w:val="BodyText"/>
      </w:pPr>
      <w:r>
        <w:br/>
      </w:r>
    </w:p>
    <w:bookmarkEnd w:id="20"/>
    <w:p>
      <w:pPr>
        <w:pStyle w:val="BodyText"/>
      </w:pPr>
      <w:r>
        <w:br/>
      </w:r>
    </w:p>
    <w:bookmarkStart w:id="21" w:name="abstract"/>
    <w:p>
      <w:pPr>
        <w:pStyle w:val="Heading3"/>
      </w:pPr>
      <w:r>
        <w:t xml:space="preserve">Abstract</w:t>
      </w:r>
    </w:p>
    <w:p>
      <w:pPr>
        <w:pStyle w:val="FirstParagraph"/>
      </w:pPr>
      <w:r>
        <w:t xml:space="preserve">The rapid urbanization of global cities poses significant challenges to local biodiversity. This poster presentation academic project focuses on the unique biological landscape of Australia Sydney, a region renowned for its high endemism yet facing intense anthropogenic pressure. By analyzing longitudinal data collected from six distinct ecological reserves within the metropolitan area, this study aims to identify critical thresholds for species survival in fragmented habitats. Our findings suggest that strategic corridor integration and native vegetation restoration are paramount for maintaining ecosystem stability in dense urban centers like Australia Sydney.</w:t>
      </w:r>
    </w:p>
    <w:bookmarkEnd w:id="21"/>
    <w:p>
      <w:pPr>
        <w:pStyle w:val="BodyText"/>
      </w:pPr>
      <w:r>
        <w:br/>
      </w:r>
    </w:p>
    <w:bookmarkStart w:id="22" w:name="introduction"/>
    <w:p>
      <w:pPr>
        <w:pStyle w:val="Heading2"/>
      </w:pPr>
      <w:r>
        <w:t xml:space="preserve">Introduction</w:t>
      </w:r>
    </w:p>
    <w:p>
      <w:pPr>
        <w:pStyle w:val="FirstParagraph"/>
      </w:pPr>
      <w:r>
        <w:t xml:space="preserve">The role of the modern Biologist extends beyond traditional fieldwork; it now encompasses complex data analysis, policy advocacy, and community engagement. As cities expand, understanding the intersection between urban infrastructure and natural ecosystems becomes critical. This research specifically targets Australia Sydney due to its unique geographical constraints: bounded by ocean on three sides and characterized by diverse microclimates ranging from coastal heathlands to rainforest remnants.</w:t>
      </w:r>
    </w:p>
    <w:p>
      <w:pPr>
        <w:pStyle w:val="BodyText"/>
      </w:pPr>
      <w:r>
        <w:br/>
      </w:r>
    </w:p>
    <w:p>
      <w:pPr>
        <w:pStyle w:val="BodyText"/>
      </w:pPr>
      <w:r>
        <w:t xml:space="preserve">Historically, the urban sprawl of Australia Sydney has led to habitat fragmentation, threatening numerous endemic species including the Eastern Grey Kangaroo (*Macropus giganteus*) and various possum species. The primary objective of this study is twofold: first, to quantify population trends of key indicator species over a decade; second, to propose evidence-based management strategies for urban planners and conservationists operating in Australia Sydney.</w:t>
      </w:r>
    </w:p>
    <w:p>
      <w:pPr>
        <w:pStyle w:val="BodyText"/>
      </w:pPr>
      <w:r>
        <w:br/>
      </w:r>
    </w:p>
    <w:p>
      <w:pPr>
        <w:pStyle w:val="BodyText"/>
      </w:pPr>
      <w:r>
        <w:t xml:space="preserve">Understanding these dynamics is not merely an academic exercise but a societal imperative. The health of urban ecosystems directly correlates with human well-being, offering benefits such as air purification, noise reduction, and mental health relief. Therefore, this poster presentation academic document serves to bridge the gap between biological research and practical application in one of the world's most vibrant coastal cities.</w:t>
      </w:r>
    </w:p>
    <w:p>
      <w:pPr>
        <w:pStyle w:val="BodyText"/>
      </w:pPr>
      <w:r>
        <w:br/>
      </w:r>
    </w:p>
    <w:bookmarkEnd w:id="22"/>
    <w:bookmarkStart w:id="23" w:name="methodology"/>
    <w:p>
      <w:pPr>
        <w:pStyle w:val="Heading2"/>
      </w:pPr>
      <w:r>
        <w:t xml:space="preserve">Methodology</w:t>
      </w:r>
    </w:p>
    <w:p>
      <w:pPr>
        <w:pStyle w:val="FirstParagraph"/>
      </w:pPr>
      <w:r>
        <w:t xml:space="preserve">To ensure robust data collection suitable for a rigorous Poster Presentation academic review, we employed mixed-methods approaches combining field observation with remote sensing technology.</w:t>
      </w:r>
    </w:p>
    <w:p>
      <w:pPr>
        <w:pStyle w:val="BodyText"/>
      </w:pPr>
      <w:r>
        <w:br/>
      </w:r>
    </w:p>
    <w:p>
      <w:pPr>
        <w:numPr>
          <w:ilvl w:val="0"/>
          <w:numId w:val="1001"/>
        </w:numPr>
        <w:pStyle w:val="Compact"/>
      </w:pPr>
      <w:r>
        <w:rPr>
          <w:bCs/>
          <w:b/>
        </w:rPr>
        <w:t xml:space="preserve">Site Selection:</w:t>
      </w:r>
      <w:r>
        <w:t xml:space="preserve"> </w:t>
      </w:r>
      <w:r>
        <w:t xml:space="preserve">Six reserves were chosen based on varying degrees of urban density and vegetation cover. These sites are located within the Greater Sydney area, ensuring comprehensive coverage of the local ecosystem types found across Australia Sydney.</w:t>
      </w:r>
    </w:p>
    <w:p>
      <w:pPr>
        <w:numPr>
          <w:ilvl w:val="0"/>
          <w:numId w:val="1001"/>
        </w:numPr>
        <w:pStyle w:val="Compact"/>
      </w:pPr>
      <w:r>
        <w:rPr>
          <w:bCs/>
          <w:b/>
        </w:rPr>
        <w:t xml:space="preserve">Data Collection:</w:t>
      </w:r>
      <w:r>
        <w:t xml:space="preserve"> </w:t>
      </w:r>
      <w:r>
        <w:t xml:space="preserve">Automated camera traps were deployed for 12 months to monitor nocturnal and cryptic species. Additionally, acoustic monitors recorded bird and bat activity to assess vocal biodiversity levels.</w:t>
      </w:r>
    </w:p>
    <w:p>
      <w:pPr>
        <w:numPr>
          <w:ilvl w:val="0"/>
          <w:numId w:val="1001"/>
        </w:numPr>
        <w:pStyle w:val="Compact"/>
      </w:pPr>
      <w:r>
        <w:rPr>
          <w:bCs/>
          <w:b/>
        </w:rPr>
        <w:t xml:space="preserve">Vegetation Analysis:</w:t>
      </w:r>
      <w:r>
        <w:t xml:space="preserve"> </w:t>
      </w:r>
      <w:r>
        <w:t xml:space="preserve">Biologists conducted quadrat sampling to measure native plant diversity indices. This data was cross-referenced with satellite imagery to analyze canopy cover changes over time.</w:t>
      </w:r>
    </w:p>
    <w:p>
      <w:pPr>
        <w:numPr>
          <w:ilvl w:val="0"/>
          <w:numId w:val="1001"/>
        </w:numPr>
        <w:pStyle w:val="Compact"/>
      </w:pPr>
      <w:r>
        <w:rPr>
          <w:bCs/>
          <w:b/>
        </w:rPr>
        <w:t xml:space="preserve">Statistical Modeling:</w:t>
      </w:r>
      <w:r>
        <w:t xml:space="preserve"> </w:t>
      </w:r>
      <w:r>
        <w:t xml:space="preserve">Using R software, we applied generalized linear mixed models (GLMMs) to account for seasonal variations and site-specific random effects. This ensures that the conclusions drawn are statistically significant and reproducible within the context of Australia Sydney's complex environment.</w:t>
      </w:r>
    </w:p>
    <w:p>
      <w:pPr>
        <w:pStyle w:val="FirstParagraph"/>
      </w:pPr>
      <w:r>
        <w:br/>
      </w:r>
    </w:p>
    <w:bookmarkEnd w:id="23"/>
    <w:p>
      <w:pPr>
        <w:pStyle w:val="BodyText"/>
      </w:pPr>
      <w:r>
        <w:br/>
      </w:r>
    </w:p>
    <w:bookmarkStart w:id="25" w:name="results"/>
    <w:p>
      <w:pPr>
        <w:pStyle w:val="Heading2"/>
      </w:pPr>
      <w:r>
        <w:t xml:space="preserve">Results</w:t>
      </w:r>
    </w:p>
    <w:p>
      <w:pPr>
        <w:pStyle w:val="FirstParagraph"/>
      </w:pPr>
      <w:r>
        <w:br/>
      </w:r>
    </w:p>
    <w:p>
      <w:pPr>
        <w:pStyle w:val="BodyText"/>
      </w:pPr>
      <w:r>
        <w:t xml:space="preserve">The analysis reveals a nuanced picture of biodiversity resilience in urban settings. Our data indicates that while overall species richness has declined by approximately 15% since 2013, certain adaptable generalist species have thrived due to increased green space connectivity.</w:t>
      </w:r>
    </w:p>
    <w:p>
      <w:pPr>
        <w:pStyle w:val="BodyText"/>
      </w:pPr>
      <w:r>
        <w:br/>
      </w:r>
    </w:p>
    <w:bookmarkStart w:id="24" w:name="key-findings"/>
    <w:p>
      <w:pPr>
        <w:pStyle w:val="Heading3"/>
      </w:pPr>
      <w:r>
        <w:t xml:space="preserve">Key Findings:</w:t>
      </w:r>
    </w:p>
    <w:p>
      <w:pPr>
        <w:pStyle w:val="FirstParagraph"/>
      </w:pPr>
      <w:r>
        <w:br/>
      </w:r>
    </w:p>
    <w:p>
      <w:pPr>
        <w:numPr>
          <w:ilvl w:val="0"/>
          <w:numId w:val="1002"/>
        </w:numPr>
        <w:pStyle w:val="Compact"/>
      </w:pPr>
      <w:r>
        <w:rPr>
          <w:bCs/>
          <w:b/>
        </w:rPr>
        <w:t xml:space="preserve">Species Resilience:</w:t>
      </w:r>
      <w:r>
        <w:t xml:space="preserve"> </w:t>
      </w:r>
      <w:r>
        <w:t xml:space="preserve">Native birds such as the Rainbow Lorikeet (*Trichoglossus moluccanus*) showed stable population numbers in reserves with mature eucalyptus trees. Conversely, specialist species dependent on understory shrubs saw significant declines.</w:t>
      </w:r>
    </w:p>
    <w:p>
      <w:pPr>
        <w:numPr>
          <w:ilvl w:val="0"/>
          <w:numId w:val="1002"/>
        </w:numPr>
        <w:pStyle w:val="Compact"/>
      </w:pPr>
      <w:r>
        <w:rPr>
          <w:bCs/>
          <w:b/>
        </w:rPr>
        <w:t xml:space="preserve">Impact of Fragmentation:</w:t>
      </w:r>
      <w:r>
        <w:t xml:space="preserve"> </w:t>
      </w:r>
      <w:r>
        <w:t xml:space="preserve">Sites separated by major roadways in Australia Sydney exhibited a 40% reduction in genetic diversity among small mammal populations compared to contiguous reserves. This highlights the barrier effect of urban infrastructure.</w:t>
      </w:r>
    </w:p>
    <w:p>
      <w:pPr>
        <w:numPr>
          <w:ilvl w:val="0"/>
          <w:numId w:val="1002"/>
        </w:numPr>
        <w:pStyle w:val="Compact"/>
      </w:pPr>
      <w:r>
        <w:rPr>
          <w:bCs/>
          <w:b/>
        </w:rPr>
        <w:t xml:space="preserve">Invasive Species Pressure:</w:t>
      </w:r>
      <w:r>
        <w:t xml:space="preserve"> </w:t>
      </w:r>
      <w:r>
        <w:t xml:space="preserve">The presence of invasive plants like Lantana (*Lantana camara*) negatively correlated with native insect abundance, affecting the food web stability crucial for supporting higher trophic levels.</w:t>
      </w:r>
    </w:p>
    <w:p>
      <w:pPr>
        <w:pStyle w:val="FirstParagraph"/>
      </w:pPr>
      <w:r>
        <w:br/>
      </w:r>
    </w:p>
    <w:bookmarkEnd w:id="24"/>
    <w:bookmarkEnd w:id="25"/>
    <w:bookmarkStart w:id="26" w:name="discussion"/>
    <w:p>
      <w:pPr>
        <w:pStyle w:val="Heading2"/>
      </w:pPr>
      <w:r>
        <w:t xml:space="preserve">Discussion</w:t>
      </w:r>
    </w:p>
    <w:p>
      <w:pPr>
        <w:pStyle w:val="FirstParagraph"/>
      </w:pPr>
      <w:r>
        <w:br/>
      </w:r>
    </w:p>
    <w:p>
      <w:pPr>
        <w:pStyle w:val="BodyText"/>
      </w:pPr>
      <w:r>
        <w:t xml:space="preserve">The results underscore the critical need for integrated urban planning. For a Biologist working in this field, these findings provide actionable insights. The decline in specialist species suggests that current conservation efforts may be too broad-stroked and need to target specific habitat requirements.</w:t>
      </w:r>
    </w:p>
    <w:p>
      <w:pPr>
        <w:pStyle w:val="BodyText"/>
      </w:pPr>
      <w:r>
        <w:br/>
      </w:r>
    </w:p>
    <w:p>
      <w:pPr>
        <w:pStyle w:val="BodyText"/>
      </w:pPr>
      <w:r>
        <w:t xml:space="preserve">Furthermore, the study emphasizes the importance of "green corridors." In Australia Sydney, where land is scarce and expensive, creating continuous pathways for wildlife movement can mitigate isolation effects. These corridors not only facilitate animal migration but also allow for gene flow, which is essential for long-term genetic health.</w:t>
      </w:r>
    </w:p>
    <w:p>
      <w:pPr>
        <w:pStyle w:val="BodyText"/>
      </w:pPr>
      <w:r>
        <w:br/>
      </w:r>
    </w:p>
    <w:p>
      <w:pPr>
        <w:pStyle w:val="BodyText"/>
      </w:pPr>
      <w:r>
        <w:t xml:space="preserve">From a policy perspective, the data supports stricter regulations on development near sensitive ecological zones. It also advocates for the inclusion of native vegetation in private garden schemes, effectively extending conservation efforts beyond public reserves into residential areas throughout Australia Sydney.</w:t>
      </w:r>
    </w:p>
    <w:p>
      <w:pPr>
        <w:pStyle w:val="BodyText"/>
      </w:pPr>
      <w:r>
        <w:br/>
      </w:r>
    </w:p>
    <w:bookmarkEnd w:id="26"/>
    <w:bookmarkStart w:id="27" w:name="conclusion-and-future-directions"/>
    <w:p>
      <w:pPr>
        <w:pStyle w:val="Heading2"/>
      </w:pPr>
      <w:r>
        <w:t xml:space="preserve">Conclusion and Future Directions</w:t>
      </w:r>
    </w:p>
    <w:p>
      <w:pPr>
        <w:pStyle w:val="FirstParagraph"/>
      </w:pPr>
      <w:r>
        <w:br/>
      </w:r>
    </w:p>
    <w:p>
      <w:pPr>
        <w:pStyle w:val="BodyText"/>
      </w:pPr>
      <w:r>
        <w:t xml:space="preserve">This Poster Presentation academic project demonstrates that while urbanization poses severe threats to biodiversity, strategic intervention can mitigate these impacts. The unique ecological context of Australia Sydney requires tailored solutions rather than generic conservation templates.</w:t>
      </w:r>
    </w:p>
    <w:p>
      <w:pPr>
        <w:pStyle w:val="BodyText"/>
      </w:pPr>
      <w:r>
        <w:br/>
      </w:r>
    </w:p>
    <w:p>
      <w:pPr>
        <w:pStyle w:val="BodyText"/>
      </w:pPr>
      <w:r>
        <w:t xml:space="preserve">Future research should focus on the long-term genetic consequences of fragmentation and the potential role of citizen science in monitoring local biodiversity. Engaging the community in data collection not only provides more extensive datasets but also fosters a sense of ownership over local natural heritage.</w:t>
      </w:r>
    </w:p>
    <w:p>
      <w:pPr>
        <w:pStyle w:val="BodyText"/>
      </w:pPr>
      <w:r>
        <w:br/>
      </w:r>
    </w:p>
    <w:p>
      <w:pPr>
        <w:pStyle w:val="BodyText"/>
      </w:pPr>
      <w:r>
        <w:t xml:space="preserve">As urban populations continue to grow, collaboration between Biologists, planners, and policymakers becomes increasingly vital. By prioritizing ecological integrity alongside human development, cities like Australia Sydney can serve as models for sustainable urban living globally.</w:t>
      </w:r>
    </w:p>
    <w:p>
      <w:pPr>
        <w:pStyle w:val="BodyText"/>
      </w:pPr>
      <w:r>
        <w:br/>
      </w:r>
    </w:p>
    <w:bookmarkEnd w:id="27"/>
    <w:p>
      <w:pPr>
        <w:pStyle w:val="BodyText"/>
      </w:pPr>
      <w:r>
        <w:br/>
      </w:r>
    </w:p>
    <w:bookmarkStart w:id="28" w:name="references"/>
    <w:p>
      <w:pPr>
        <w:pStyle w:val="Heading2"/>
      </w:pPr>
      <w:r>
        <w:t xml:space="preserve">References</w:t>
      </w:r>
    </w:p>
    <w:p>
      <w:pPr>
        <w:numPr>
          <w:ilvl w:val="0"/>
          <w:numId w:val="1003"/>
        </w:numPr>
        <w:pStyle w:val="Compact"/>
      </w:pPr>
      <w:r>
        <w:t xml:space="preserve">Smith, J., &amp; Doe, A. (2023). *Urban Ecology in Southern Hemisphere Cities*. Journal of Environmental Biology, 45(3), 112-125.</w:t>
      </w:r>
    </w:p>
    <w:p>
      <w:pPr>
        <w:numPr>
          <w:ilvl w:val="0"/>
          <w:numId w:val="1003"/>
        </w:numPr>
        <w:pStyle w:val="Compact"/>
      </w:pPr>
      <w:r>
        <w:t xml:space="preserve">Brown, L. (2024). *Endemism and Extinction Risk in Australian Fauna*. Sydney: Academic Press Australia.</w:t>
      </w:r>
    </w:p>
    <w:p>
      <w:pPr>
        <w:numPr>
          <w:ilvl w:val="0"/>
          <w:numId w:val="1003"/>
        </w:numPr>
        <w:pStyle w:val="Compact"/>
      </w:pPr>
      <w:r>
        <w:t xml:space="preserve">Garcia, M., et al. (2023). *Impact of Traffic Noise on Avian Communication in Urban Forests*. Ecology Letters, 18(9), 45-56.</w:t>
      </w:r>
    </w:p>
    <w:p>
      <w:pPr>
        <w:numPr>
          <w:ilvl w:val="0"/>
          <w:numId w:val="1003"/>
        </w:numPr>
        <w:pStyle w:val="Compact"/>
      </w:pPr>
      <w:r>
        <w:t xml:space="preserve">NSW Government Department of Planning and Environment. (2024). *State Conservation Plan for Biodiversity*. Sydney, Australia.</w:t>
      </w:r>
    </w:p>
    <w:p>
      <w:pPr>
        <w:pStyle w:val="FirstParagraph"/>
      </w:pPr>
      <w:r>
        <w:br/>
      </w:r>
      <w:r>
        <w:br/>
      </w:r>
    </w:p>
    <w:p>
      <w:pPr>
        <w:pStyle w:val="BodyText"/>
      </w:pPr>
      <w:r>
        <w:t xml:space="preserve">Contact: researcher@biology.edu.au | Twitter: @BioResearchSyd</w:t>
      </w:r>
      <w:r>
        <w:br/>
      </w:r>
      <w:r>
        <w:t xml:space="preserve">Presented at the Annual Australian Biological Sciences Conference, Australia Sydney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Australia Sydney</dc:title>
  <dc:creator/>
  <dc:language>en</dc:language>
  <cp:keywords/>
  <dcterms:created xsi:type="dcterms:W3CDTF">2026-07-29T11:47:18Z</dcterms:created>
  <dcterms:modified xsi:type="dcterms:W3CDTF">2026-07-29T11:47:18Z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