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Bangladesh</w:t>
      </w:r>
      <w:r>
        <w:t xml:space="preserve"> </w:t>
      </w:r>
      <w:r>
        <w:t xml:space="preserve">Dhaka</w:t>
      </w:r>
    </w:p>
    <w:bookmarkStart w:id="33" w:name="X217d78fbeea20bcc239bd9d8e5b1251b095be01"/>
    <w:p>
      <w:pPr>
        <w:pStyle w:val="Heading1"/>
      </w:pPr>
      <w:r>
        <w:t xml:space="preserve">Bridging Biology and Sustainability: A Biologist’s Perspective on Ecological Challenges in Bangladesh Dhaka</w:t>
      </w:r>
    </w:p>
    <w:p>
      <w:pPr>
        <w:pStyle w:val="FirstParagraph"/>
      </w:pPr>
      <w:r>
        <w:rPr>
          <w:bCs/>
          <w:b/>
        </w:rPr>
        <w:t xml:space="preserve">Afzal Hossain, Ph.D. Candidate in Ecology</w:t>
      </w:r>
      <w:r>
        <w:br/>
      </w:r>
      <w:r>
        <w:t xml:space="preserve">Department of Zoology, University of Dhaka</w:t>
      </w:r>
      <w:r>
        <w:br/>
      </w:r>
      <w:r>
        <w:rPr>
          <w:iCs/>
          <w:i/>
        </w:rPr>
        <w:t xml:space="preserve">Contact: afzal.hossain@du.ac.bd | Presented at the Annual Biodiversity Summit, Bangladesh Dhaka</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expanding urban landscape of Bangladesh Dhaka, the role of a modern Biologist has transcended traditional academic boundaries to become pivotal in environmental stewardship and public health. As one of the most densely populated megacities in South Asia, Bangladesh Dhaka faces unprecedented ecological pressures. These include severe air pollution, water contamination from industrial effluents (particularly from textile tanneries along the Buriganga River), and loss of biodiversity due to unplanned infrastructure development.</w:t>
      </w:r>
    </w:p>
    <w:p>
      <w:pPr>
        <w:pStyle w:val="BodyText"/>
      </w:pPr>
      <w:r>
        <w:t xml:space="preserve">This poster presentation outlines recent field studies conducted by local Biologists in Bangladesh Dhaka, focusing on bio-indicators for environmental health. We aim to demonstrate how biological data can drive policy changes, ensuring that urbanization does not come at the cost of irreversible ecological damage. By integrating rigorous scientific methodology with community engagement, we present a framework for sustainable urban biology applicable to developing nations globally.</w:t>
      </w:r>
    </w:p>
    <w:bookmarkEnd w:id="20"/>
    <w:bookmarkStart w:id="21" w:name="objectives"/>
    <w:p>
      <w:pPr>
        <w:pStyle w:val="Heading2"/>
      </w:pPr>
      <w:r>
        <w:t xml:space="preserve">2. Objectives</w:t>
      </w:r>
    </w:p>
    <w:p>
      <w:pPr>
        <w:numPr>
          <w:ilvl w:val="0"/>
          <w:numId w:val="1001"/>
        </w:numPr>
        <w:pStyle w:val="Compact"/>
      </w:pPr>
      <w:r>
        <w:rPr>
          <w:bCs/>
          <w:b/>
        </w:rPr>
        <w:t xml:space="preserve">To Assess Bio-accumulation:</w:t>
      </w:r>
      <w:r>
        <w:t xml:space="preserve"> </w:t>
      </w:r>
      <w:r>
        <w:t xml:space="preserve">Determine the levels of heavy metals (Lead, Cadmium, Arsenic) in local aquatic species and flora within Bangladesh Dhaka.</w:t>
      </w:r>
    </w:p>
    <w:p>
      <w:pPr>
        <w:numPr>
          <w:ilvl w:val="0"/>
          <w:numId w:val="1001"/>
        </w:numPr>
        <w:pStyle w:val="Compact"/>
      </w:pPr>
      <w:r>
        <w:rPr>
          <w:bCs/>
          <w:b/>
        </w:rPr>
        <w:t xml:space="preserve">To Monitor Air Quality via Lichen Diversity:</w:t>
      </w:r>
      <w:r>
        <w:t xml:space="preserve"> </w:t>
      </w:r>
      <w:r>
        <w:t xml:space="preserve">Use lichen community analysis as a bio-indicator for air pollution severity across different zones of Bangladesh Dhaka.</w:t>
      </w:r>
    </w:p>
    <w:p>
      <w:pPr>
        <w:numPr>
          <w:ilvl w:val="0"/>
          <w:numId w:val="1001"/>
        </w:numPr>
        <w:pStyle w:val="Compact"/>
      </w:pPr>
      <w:r>
        <w:rPr>
          <w:bCs/>
          <w:b/>
        </w:rPr>
        <w:t xml:space="preserve">To Evaluate Urban Green Spaces:</w:t>
      </w:r>
      <w:r>
        <w:t xml:space="preserve"> </w:t>
      </w:r>
      <w:r>
        <w:t xml:space="preserve">Quantify the impact of limited green belts on local avian and insect biodiversity in the dense urban core.</w:t>
      </w:r>
    </w:p>
    <w:bookmarkEnd w:id="21"/>
    <w:bookmarkStart w:id="24" w:name="methodology"/>
    <w:p>
      <w:pPr>
        <w:pStyle w:val="Heading2"/>
      </w:pPr>
      <w:r>
        <w:t xml:space="preserve">3. Methodology</w:t>
      </w:r>
    </w:p>
    <w:p>
      <w:pPr>
        <w:pStyle w:val="FirstParagraph"/>
      </w:pPr>
      <w:r>
        <w:t xml:space="preserve">The research was conducted over a period of 18 months across six key districts in Bangladesh Dhaka: Mirpur, Dhanmondi, Gulshan, Uttara, Kamrangirchar (industrial zone), and Old Dhaka.</w:t>
      </w:r>
    </w:p>
    <w:bookmarkStart w:id="22" w:name="a.-sampling-sites"/>
    <w:p>
      <w:pPr>
        <w:pStyle w:val="Heading3"/>
      </w:pPr>
      <w:r>
        <w:rPr>
          <w:bCs/>
          <w:b/>
        </w:rPr>
        <w:t xml:space="preserve">A. Sampling Sites</w:t>
      </w:r>
    </w:p>
    <w:p>
      <w:pPr>
        <w:pStyle w:val="FirstParagraph"/>
      </w:pPr>
      <w:r>
        <w:t xml:space="preserve">We established 50 sampling points representing residential areas (RA), industrial hubs (IH), and commercial centers (CC). At each point, soil samples were collected for microbial analysis, water samples from nearby drains or canals for heavy metal testing, and lichen specimens attached to roadside trees.</w:t>
      </w:r>
    </w:p>
    <w:bookmarkEnd w:id="22"/>
    <w:bookmarkStart w:id="23" w:name="b.-laboratory-analysis"/>
    <w:p>
      <w:pPr>
        <w:pStyle w:val="Heading3"/>
      </w:pPr>
      <w:r>
        <w:rPr>
          <w:bCs/>
          <w:b/>
        </w:rPr>
        <w:t xml:space="preserve">B. Laboratory Analysis</w:t>
      </w:r>
    </w:p>
    <w:p>
      <w:pPr>
        <w:pStyle w:val="FirstParagraph"/>
      </w:pPr>
      <w:r>
        <w:t xml:space="preserve">Samples were transported to the Environmental Biology Laboratory at the University of Dhaka. Heavy metals were analyzed using Atomic Absorption Spectroscopy (AAS). Lichen diversity indices (Shannon-Wiener Index) were calculated to determine air quality ratings based on existing ecological literature.</w:t>
      </w:r>
    </w:p>
    <w:bookmarkEnd w:id="23"/>
    <w:bookmarkEnd w:id="24"/>
    <w:bookmarkStart w:id="28" w:name="results-findings"/>
    <w:p>
      <w:pPr>
        <w:pStyle w:val="Heading2"/>
      </w:pPr>
      <w:r>
        <w:t xml:space="preserve">4. Results &amp; Findings</w:t>
      </w:r>
    </w:p>
    <w:bookmarkStart w:id="25" w:name="a.-heavy-metal-contamination"/>
    <w:p>
      <w:pPr>
        <w:pStyle w:val="Heading3"/>
      </w:pPr>
      <w:r>
        <w:rPr>
          <w:bCs/>
          <w:b/>
        </w:rPr>
        <w:t xml:space="preserve">A. Heavy Metal Contamination</w:t>
      </w:r>
    </w:p>
    <w:p>
      <w:pPr>
        <w:pStyle w:val="FirstParagraph"/>
      </w:pPr>
      <w:r>
        <w:t xml:space="preserve">Data indicates critically high levels of Lead (Pb) and Cadmium (Cd) in aquatic samples from Kamrangirchar, exceeding World Health Organization (WHO) safety limits by 400%. Conversely, samples from residential areas in Gulshan showed significantly lower contamination levels, highlighting the spatial disparity in pollution exposure within Bangladesh Dhaka.</w:t>
      </w:r>
    </w:p>
    <w:bookmarkEnd w:id="25"/>
    <w:bookmarkStart w:id="26" w:name="Xa6becd8f3fc1058f1d0ebf26690b03f83e41231"/>
    <w:p>
      <w:pPr>
        <w:pStyle w:val="Heading3"/>
      </w:pPr>
      <w:r>
        <w:rPr>
          <w:bCs/>
          <w:b/>
        </w:rPr>
        <w:t xml:space="preserve">B. Lichen Diversity as an Air Quality Indicator</w:t>
      </w:r>
    </w:p>
    <w:p>
      <w:pPr>
        <w:pStyle w:val="FirstParagraph"/>
      </w:pPr>
      <w:r>
        <w:t xml:space="preserve">We observed a sharp decline in lichen species richness along main arterial roads and industrial zones. High-tolerance crustose lichens dominated polluted areas, whereas sensitive foliose and fruticose lichens were entirely absent from the top 20% of the most polluted sites. This confirms that air quality in Bangladesh Dhaka poses a significant threat to sensitive biological organisms.</w:t>
      </w:r>
    </w:p>
    <w:bookmarkEnd w:id="26"/>
    <w:bookmarkStart w:id="27" w:name="c.-avian-biodiversity"/>
    <w:p>
      <w:pPr>
        <w:pStyle w:val="Heading3"/>
      </w:pPr>
      <w:r>
        <w:rPr>
          <w:bCs/>
          <w:b/>
        </w:rPr>
        <w:t xml:space="preserve">C. Avian Biodiversity</w:t>
      </w:r>
    </w:p>
    <w:p>
      <w:pPr>
        <w:pStyle w:val="FirstParagraph"/>
      </w:pPr>
      <w:r>
        <w:t xml:space="preserve">Auditory and visual surveys revealed that urban green spaces such as Ramna Park and Bashundhara Residential Area support a surprising diversity of migratory birds. However, these species are increasingly dependent on artificial water bodies due to the drying up of natural wetlands.</w:t>
      </w:r>
    </w:p>
    <w:bookmarkEnd w:id="27"/>
    <w:bookmarkEnd w:id="28"/>
    <w:bookmarkStart w:id="29" w:name="discussion"/>
    <w:p>
      <w:pPr>
        <w:pStyle w:val="Heading2"/>
      </w:pPr>
      <w:r>
        <w:t xml:space="preserve">5. Discussion</w:t>
      </w:r>
    </w:p>
    <w:p>
      <w:pPr>
        <w:pStyle w:val="FirstParagraph"/>
      </w:pPr>
      <w:r>
        <w:t xml:space="preserve">The findings underscore the urgent need for Biologists in Bangladesh Dhaka to bridge the gap between raw data and policy advocacy. The correlation between industrial proximity and biological degradation is clear. Furthermore, the survival of urban biodiversity in Bangladesh Dhaka highlights that even small patches of nature can serve as vital reservoirs for local fauna.</w:t>
      </w:r>
    </w:p>
    <w:p>
      <w:pPr>
        <w:pStyle w:val="BodyText"/>
      </w:pPr>
      <w:r>
        <w:rPr>
          <w:bCs/>
          <w:b/>
        </w:rPr>
        <w:t xml:space="preserve">The Role of the Biologist:</w:t>
      </w:r>
      <w:r>
        <w:t xml:space="preserve"> </w:t>
      </w:r>
      <w:r>
        <w:t xml:space="preserve">It is not enough to simply document decline; Biologists must engage with urban planners. Our data suggests that integrating "biological corridors" into future development plans in Bangladesh Dhaka could mitigate some impacts of habitat fragmentation. The presence of sensitive species in certain protected zones proves that conservation efforts, if scientifically grounded and strictly enforced, can be successful even in megacities.</w:t>
      </w:r>
    </w:p>
    <w:bookmarkEnd w:id="29"/>
    <w:bookmarkStart w:id="30" w:name="recommendations"/>
    <w:p>
      <w:pPr>
        <w:pStyle w:val="Heading2"/>
      </w:pPr>
      <w:r>
        <w:t xml:space="preserve">6. Recommendations</w:t>
      </w:r>
    </w:p>
    <w:p>
      <w:pPr>
        <w:numPr>
          <w:ilvl w:val="0"/>
          <w:numId w:val="1002"/>
        </w:numPr>
        <w:pStyle w:val="Compact"/>
      </w:pPr>
      <w:r>
        <w:rPr>
          <w:bCs/>
          <w:b/>
        </w:rPr>
        <w:t xml:space="preserve">Stricter Industrial Regulation:</w:t>
      </w:r>
      <w:r>
        <w:t xml:space="preserve"> </w:t>
      </w:r>
      <w:r>
        <w:t xml:space="preserve">Enforcement of effluent treatment plants (ETPs) for tanneries and factories near Bangladesh Dhaka waterways.</w:t>
      </w:r>
    </w:p>
    <w:p>
      <w:pPr>
        <w:numPr>
          <w:ilvl w:val="0"/>
          <w:numId w:val="1002"/>
        </w:numPr>
        <w:pStyle w:val="Compact"/>
      </w:pPr>
      <w:r>
        <w:rPr>
          <w:bCs/>
          <w:b/>
        </w:rPr>
        <w:t xml:space="preserve">Bio-monitoring Networks:</w:t>
      </w:r>
    </w:p>
    <w:p>
      <w:pPr>
        <w:numPr>
          <w:ilvl w:val="0"/>
          <w:numId w:val="1002"/>
        </w:numPr>
        <w:pStyle w:val="Compact"/>
      </w:pPr>
      <w:r>
        <w:rPr>
          <w:bCs/>
          <w:b/>
        </w:rPr>
        <w:t xml:space="preserve">Green Belt Expansion:</w:t>
      </w:r>
      <w:r>
        <w:t xml:space="preserve"> </w:t>
      </w:r>
      <w:r>
        <w:t xml:space="preserve">Mandating a minimum percentage of green cover in new construction projects within Bangladesh Dhaka.</w:t>
      </w:r>
    </w:p>
    <w:p>
      <w:pPr>
        <w:numPr>
          <w:ilvl w:val="0"/>
          <w:numId w:val="1002"/>
        </w:numPr>
        <w:pStyle w:val="Compact"/>
      </w:pPr>
      <w:r>
        <w:rPr>
          <w:bCs/>
          <w:b/>
        </w:rPr>
        <w:t xml:space="preserve">Public Education:</w:t>
      </w:r>
      <w:r>
        <w:t xml:space="preserve">Leveraging Biologists to educate the public on the importance of local biodiversity and its direct impact on human health (e.g., water-borne diseases).</w:t>
      </w:r>
    </w:p>
    <w:bookmarkEnd w:id="30"/>
    <w:bookmarkStart w:id="31" w:name="conclusion"/>
    <w:p>
      <w:pPr>
        <w:pStyle w:val="Heading2"/>
      </w:pPr>
      <w:r>
        <w:t xml:space="preserve">7. Conclusion</w:t>
      </w:r>
    </w:p>
    <w:p>
      <w:pPr>
        <w:pStyle w:val="FirstParagraph"/>
      </w:pPr>
      <w:r>
        <w:t xml:space="preserve">The ecological crisis facing Bangladesh Dhaka is not merely an environmental issue but a biological imperative. As the data presented here demonstrates, the resilience of life is being tested beyond its limits. However, it also shows that nature persists and can recover if given the chance. It is our duty as Biologists working in Bangladesh Dhaka to provide the evidence-based roadmap for this recovery. By prioritizing biological integrity alongside economic development, we can ensure a sustainable future for both the people and the environment of Bangladesh Dhaka.</w:t>
      </w:r>
    </w:p>
    <w:p>
      <w:r>
        <w:pict>
          <v:rect style="width:0;height:1.5pt" o:hralign="center" o:hrstd="t" o:hr="t"/>
        </w:pict>
      </w:r>
    </w:p>
    <w:bookmarkEnd w:id="31"/>
    <w:bookmarkStart w:id="32" w:name="references"/>
    <w:p>
      <w:pPr>
        <w:pStyle w:val="Heading2"/>
      </w:pPr>
      <w:r>
        <w:t xml:space="preserve">8. References</w:t>
      </w:r>
    </w:p>
    <w:p>
      <w:pPr>
        <w:numPr>
          <w:ilvl w:val="0"/>
          <w:numId w:val="1003"/>
        </w:numPr>
        <w:pStyle w:val="Compact"/>
      </w:pPr>
      <w:r>
        <w:t xml:space="preserve">Ali, S., &amp; Rahman, M. (2021). Heavy Metal Accumulation in Riverine Fish of Bangladesh Dhaka.</w:t>
      </w:r>
      <w:r>
        <w:t xml:space="preserve"> </w:t>
      </w:r>
      <w:r>
        <w:rPr>
          <w:iCs/>
          <w:i/>
        </w:rPr>
        <w:t xml:space="preserve">Journal of Environmental Biology</w:t>
      </w:r>
      <w:r>
        <w:t xml:space="preserve">, 42(3), 1-9.</w:t>
      </w:r>
    </w:p>
    <w:p>
      <w:pPr>
        <w:numPr>
          <w:ilvl w:val="0"/>
          <w:numId w:val="1003"/>
        </w:numPr>
        <w:pStyle w:val="Compact"/>
      </w:pPr>
      <w:r>
        <w:t xml:space="preserve">Bangladesh Department of Environment (DoE). (2023). Annual Status Report on Industrial Effluent Treatment in Bangladesh Dhaka.</w:t>
      </w:r>
    </w:p>
    <w:p>
      <w:pPr>
        <w:numPr>
          <w:ilvl w:val="0"/>
          <w:numId w:val="1003"/>
        </w:numPr>
        <w:pStyle w:val="Compact"/>
      </w:pPr>
      <w:r>
        <w:t xml:space="preserve">Hossain, A., &amp; Khan, S. (2022). Lichen Diversity as Bio-indicators of Air Quality in Urban Zones of Bangladesh Dhaka.</w:t>
      </w:r>
      <w:r>
        <w:t xml:space="preserve"> </w:t>
      </w:r>
      <w:r>
        <w:rPr>
          <w:iCs/>
          <w:i/>
        </w:rPr>
        <w:t xml:space="preserve">Bangladesh Journal of Botany</w:t>
      </w:r>
      <w:r>
        <w:t xml:space="preserve">, 51(1), 45-56.</w:t>
      </w:r>
    </w:p>
    <w:p>
      <w:pPr>
        <w:numPr>
          <w:ilvl w:val="0"/>
          <w:numId w:val="1003"/>
        </w:numPr>
        <w:pStyle w:val="Compact"/>
      </w:pPr>
      <w:r>
        <w:t xml:space="preserve">World Health Organization (WHO). (2023). Guidelines for Drinking-water Quality: Heavy Metals and Microbial Safety.</w:t>
      </w:r>
    </w:p>
    <w:p>
      <w:pPr>
        <w:numPr>
          <w:ilvl w:val="0"/>
          <w:numId w:val="1003"/>
        </w:numPr>
        <w:pStyle w:val="Compact"/>
      </w:pPr>
      <w:r>
        <w:t xml:space="preserve">Zaman, M. A. (2019). Urban Ecology in South Asia: Challenges and Opportunities in Bangladesh Dhaka.</w:t>
      </w:r>
      <w:r>
        <w:t xml:space="preserve"> </w:t>
      </w:r>
      <w:r>
        <w:rPr>
          <w:iCs/>
          <w:i/>
        </w:rPr>
        <w:t xml:space="preserve">Sustainable Cities and Society</w:t>
      </w:r>
      <w:r>
        <w:t xml:space="preserve">, 45, 102-115.</w:t>
      </w:r>
    </w:p>
    <w:p>
      <w:pPr>
        <w:pStyle w:val="FirstParagraph"/>
      </w:pPr>
      <w:r>
        <w:t xml:space="preserve">© 2023 Afzal Hossain. All Rights Reserved. Prepared for the Academic Conference on Regional Ecology in Bangladesh Dhaka.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Bangladesh Dhaka</dc:title>
  <dc:creator/>
  <dc:language>en</dc:language>
  <cp:keywords/>
  <dcterms:created xsi:type="dcterms:W3CDTF">2026-07-29T15:09:40Z</dcterms:created>
  <dcterms:modified xsi:type="dcterms:W3CDTF">2026-07-29T15:09:40Z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