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Biodiversity</w:t>
      </w:r>
      <w:r>
        <w:t xml:space="preserve"> </w:t>
      </w:r>
      <w:r>
        <w:t xml:space="preserve">and</w:t>
      </w:r>
      <w:r>
        <w:t xml:space="preserve"> </w:t>
      </w:r>
      <w:r>
        <w:t xml:space="preserve">Conservation</w:t>
      </w:r>
      <w:r>
        <w:t xml:space="preserve"> </w:t>
      </w:r>
      <w:r>
        <w:t xml:space="preserve">Strategies</w:t>
      </w:r>
      <w:r>
        <w:t xml:space="preserve"> </w:t>
      </w:r>
      <w:r>
        <w:t xml:space="preserve">in</w:t>
      </w:r>
      <w:r>
        <w:t xml:space="preserve"> </w:t>
      </w:r>
      <w:r>
        <w:t xml:space="preserve">the</w:t>
      </w:r>
      <w:r>
        <w:t xml:space="preserve"> </w:t>
      </w:r>
      <w:r>
        <w:t xml:space="preserve">Andean</w:t>
      </w:r>
      <w:r>
        <w:t xml:space="preserve"> </w:t>
      </w:r>
      <w:r>
        <w:t xml:space="preserve">Ecosystems</w:t>
      </w:r>
      <w:r>
        <w:t xml:space="preserve"> </w:t>
      </w:r>
      <w:r>
        <w:t xml:space="preserve">of</w:t>
      </w:r>
      <w:r>
        <w:t xml:space="preserve"> </w:t>
      </w:r>
      <w:r>
        <w:t xml:space="preserve">Chile</w:t>
      </w:r>
      <w:r>
        <w:t xml:space="preserve"> </w:t>
      </w:r>
      <w:r>
        <w:t xml:space="preserve">Santiago</w:t>
      </w:r>
    </w:p>
    <w:bookmarkStart w:id="30" w:name="X75bdafa20d959405726fceef6c2042488fbe9ac"/>
    <w:p>
      <w:pPr>
        <w:pStyle w:val="Heading1"/>
      </w:pPr>
      <w:r>
        <w:t xml:space="preserve">Biodiversity and Conservation Strategies in the Andean Ecosystems of Chile Santiago</w:t>
      </w:r>
    </w:p>
    <w:p>
      <w:pPr>
        <w:pStyle w:val="FirstParagraph"/>
      </w:pPr>
      <w:r>
        <w:rPr>
          <w:iCs/>
          <w:i/>
          <w:bCs/>
          <w:b/>
        </w:rPr>
        <w:t xml:space="preserve">Juan Carlos Valenzuela, Ph.D.</w:t>
      </w:r>
      <w:r>
        <w:br/>
      </w:r>
      <w:r>
        <w:rPr>
          <w:iCs/>
          <w:i/>
          <w:bCs/>
          <w:b/>
        </w:rPr>
        <w:t xml:space="preserve">Laboratory of Ecological Sciences, University of Chile</w:t>
      </w:r>
      <w:r>
        <w:br/>
      </w:r>
      <w:r>
        <w:rPr>
          <w:iCs/>
          <w:i/>
          <w:bCs/>
          <w:b/>
        </w:rPr>
        <w:t xml:space="preserve">Santiago Metropolitan Region, Chile</w:t>
      </w:r>
    </w:p>
    <w:bookmarkStart w:id="20" w:name="abstract"/>
    <w:p>
      <w:pPr>
        <w:pStyle w:val="Heading2"/>
      </w:pPr>
      <w:r>
        <w:t xml:space="preserve">Abstract</w:t>
      </w:r>
    </w:p>
    <w:p>
      <w:pPr>
        <w:pStyle w:val="FirstParagraph"/>
      </w:pPr>
      <w:r>
        <w:t xml:space="preserve">The rapid urbanization and climatic shifts affecting the Santiago metropolitan area present a critical challenge for local biodiversity. This poster presentation details a comprehensive study conducted by a specialized team of Biologist researchers focusing on the intersection between urban expansion in Chile Santiago and the preservation of native Andean flora. Our research analyzes genetic diversity metrics across fragmented habitats, including the Cordillera de la Costa and high-altitude Paramo ecosystems surrounding the capital. By integrating remote sensing data with field-based biological sampling, we identify critical corridors essential for species migration. The findings suggest that current conservation policies in Chile Santiago are insufficient to protect endemic species from habitat fragmentation caused by infrastructure development and climate change-induced droughts.</w:t>
      </w:r>
    </w:p>
    <w:bookmarkEnd w:id="20"/>
    <w:bookmarkStart w:id="21" w:name="introduction"/>
    <w:p>
      <w:pPr>
        <w:pStyle w:val="Heading2"/>
      </w:pPr>
      <w:r>
        <w:t xml:space="preserve">Introduction</w:t>
      </w:r>
    </w:p>
    <w:p>
      <w:pPr>
        <w:pStyle w:val="FirstParagraph"/>
      </w:pPr>
      <w:r>
        <w:rPr>
          <w:bCs/>
          <w:b/>
        </w:rPr>
        <w:t xml:space="preserve">The Context of Chile Santiago:</w:t>
      </w:r>
    </w:p>
    <w:p>
      <w:pPr>
        <w:pStyle w:val="BodyText"/>
      </w:pPr>
      <w:r>
        <w:t xml:space="preserve">Santiago de Chile, located in a semi-arid valley flanked by the Andes Mountains, serves as a unique biological laboratory. As the economic and political heart of Chile, Santiago faces intense pressure on its surrounding natural reserves. The "Biologist" perspective is crucial here, moving beyond mere observation to active intervention and understanding of ecological mechanics. The city’s growth has encroached upon vital buffer zones that once served as sanctuaries for native species such as the</w:t>
      </w:r>
      <w:r>
        <w:t xml:space="preserve"> </w:t>
      </w:r>
      <w:r>
        <w:rPr>
          <w:iCs/>
          <w:i/>
        </w:rPr>
        <w:t xml:space="preserve">Chilean Wine Palm</w:t>
      </w:r>
      <w:r>
        <w:t xml:space="preserve"> </w:t>
      </w:r>
      <w:r>
        <w:t xml:space="preserve">(</w:t>
      </w:r>
      <w:r>
        <w:rPr>
          <w:iCs/>
          <w:i/>
        </w:rPr>
        <w:t xml:space="preserve">Jubaea chilensis</w:t>
      </w:r>
      <w:r>
        <w:t xml:space="preserve">) and various endemic bird species.</w:t>
      </w:r>
    </w:p>
    <w:p>
      <w:pPr>
        <w:pStyle w:val="BodyText"/>
      </w:pPr>
      <w:r>
        <w:rPr>
          <w:bCs/>
          <w:b/>
        </w:rPr>
        <w:t xml:space="preserve">The Role of the Biologist:</w:t>
      </w:r>
    </w:p>
    <w:p>
      <w:pPr>
        <w:pStyle w:val="BodyText"/>
      </w:pPr>
      <w:r>
        <w:t xml:space="preserve">In this context, the role of the professional Biologist is not limited to cataloging species. It involves diagnosing ecosystem health, predicting extinction risks, and formulating data-driven conservation strategies. Our team has adopted a holistic approach, recognizing that urban biodiversity in Chile Santiago is interconnected with rural agricultural practices and high-altitude water sources.</w:t>
      </w:r>
    </w:p>
    <w:bookmarkEnd w:id="21"/>
    <w:bookmarkStart w:id="22" w:name="methodology"/>
    <w:p>
      <w:pPr>
        <w:pStyle w:val="Heading2"/>
      </w:pPr>
      <w:r>
        <w:t xml:space="preserve">Methodology</w:t>
      </w:r>
    </w:p>
    <w:p>
      <w:pPr>
        <w:pStyle w:val="FirstParagraph"/>
      </w:pPr>
      <w:r>
        <w:t xml:space="preserve">To achieve robust results regarding the biological status of the Santiago region, we employed a mixed-methods approach combining traditional field biology with advanced genomic analysis.</w:t>
      </w:r>
    </w:p>
    <w:p>
      <w:pPr>
        <w:numPr>
          <w:ilvl w:val="0"/>
          <w:numId w:val="1001"/>
        </w:numPr>
        <w:pStyle w:val="Compact"/>
      </w:pPr>
      <w:r>
        <w:rPr>
          <w:bCs/>
          <w:b/>
        </w:rPr>
        <w:t xml:space="preserve">Spatial Analysis:</w:t>
      </w:r>
      <w:r>
        <w:t xml:space="preserve"> </w:t>
      </w:r>
      <w:r>
        <w:t xml:space="preserve">We utilized satellite imagery from 2010 to 2023 to map deforestation rates and habitat fragmentation surrounding Chile Santiago. This allowed us to identify "ecological islands" where biodiversity is trapped due to urban sprawl.</w:t>
      </w:r>
    </w:p>
    <w:p>
      <w:pPr>
        <w:numPr>
          <w:ilvl w:val="0"/>
          <w:numId w:val="1001"/>
        </w:numPr>
        <w:pStyle w:val="Compact"/>
      </w:pPr>
      <w:r>
        <w:rPr>
          <w:bCs/>
          <w:b/>
        </w:rPr>
        <w:t xml:space="preserve">Bio-Acoustic Monitoring:</w:t>
      </w:r>
      <w:r>
        <w:t xml:space="preserve"> </w:t>
      </w:r>
      <w:r>
        <w:t xml:space="preserve">A network of automated recording units was deployed in key transition zones between the urban periphery of Chile Santiago and the natural reserves. These devices captured audio data to monitor bird and insect populations, serving as bio-indicators of environmental health.</w:t>
      </w:r>
    </w:p>
    <w:p>
      <w:pPr>
        <w:numPr>
          <w:ilvl w:val="0"/>
          <w:numId w:val="1001"/>
        </w:numPr>
        <w:pStyle w:val="Compact"/>
      </w:pPr>
      <w:r>
        <w:rPr>
          <w:bCs/>
          <w:b/>
        </w:rPr>
        <w:t xml:space="preserve">Genetic Sampling:</w:t>
      </w:r>
      <w:r>
        <w:t xml:space="preserve"> </w:t>
      </w:r>
      <w:r>
        <w:t xml:space="preserve">Tissue samples were collected from 500 individual plants across three distinct sites: the Andean foothills, the Coastal Range, and urban green parks. DNA barcoding was used to assess genetic diversity and inbreeding coefficients, providing a quantitative measure of population viability.</w:t>
      </w:r>
    </w:p>
    <w:p>
      <w:pPr>
        <w:numPr>
          <w:ilvl w:val="0"/>
          <w:numId w:val="1001"/>
        </w:numPr>
        <w:pStyle w:val="Compact"/>
      </w:pPr>
      <w:r>
        <w:rPr>
          <w:bCs/>
          <w:b/>
        </w:rPr>
        <w:t xml:space="preserve">Socio-Ecological Surveys:</w:t>
      </w:r>
      <w:r>
        <w:t xml:space="preserve"> </w:t>
      </w:r>
      <w:r>
        <w:t xml:space="preserve">Qualitative interviews were conducted with local stakeholders in Chile Santiago to understand human-wildlife conflict dynamics and gather insights on traditional ecological knowledge regarding native species.</w:t>
      </w:r>
    </w:p>
    <w:bookmarkEnd w:id="22"/>
    <w:bookmarkStart w:id="26" w:name="results"/>
    <w:p>
      <w:pPr>
        <w:pStyle w:val="Heading2"/>
      </w:pPr>
      <w:r>
        <w:t xml:space="preserve">Results</w:t>
      </w:r>
    </w:p>
    <w:bookmarkStart w:id="23" w:name="diversity-decline-in-urban-interfaces"/>
    <w:p>
      <w:pPr>
        <w:pStyle w:val="Heading3"/>
      </w:pPr>
      <w:r>
        <w:t xml:space="preserve">Diversity Decline in Urban Interfaces</w:t>
      </w:r>
    </w:p>
    <w:p>
      <w:pPr>
        <w:pStyle w:val="FirstParagraph"/>
      </w:pPr>
      <w:r>
        <w:t xml:space="preserve">The data reveals a statistically significant decline (p &lt; 0.05) in species richness within a 10-kilometer radius of Santiago’s metropolitan center. The most affected groups are native pollinators and amphibians, which are highly sensitive to microclimate changes caused by urban heat islands.</w:t>
      </w:r>
    </w:p>
    <w:bookmarkEnd w:id="23"/>
    <w:bookmarkStart w:id="24" w:name="genetic-bottlenecks"/>
    <w:p>
      <w:pPr>
        <w:pStyle w:val="Heading3"/>
      </w:pPr>
      <w:r>
        <w:t xml:space="preserve">Genetic Bottlenecks</w:t>
      </w:r>
    </w:p>
    <w:p>
      <w:pPr>
        <w:pStyle w:val="FirstParagraph"/>
      </w:pPr>
      <w:r>
        <w:t xml:space="preserve">Our genetic analysis indicates that populations of endemic plants in the isolated patches near Chile Santiago exhibit low heterozygosity. This suggests severe genetic bottlenecks, making these populations vulnerable to disease outbreaks and unable to adapt quickly to climate shifts. The Biologist-led genomic study highlights that without intervention, local extinctions are likely within the next two decades.</w:t>
      </w:r>
    </w:p>
    <w:bookmarkEnd w:id="24"/>
    <w:bookmarkStart w:id="25" w:name="corridor-effectiveness"/>
    <w:p>
      <w:pPr>
        <w:pStyle w:val="Heading3"/>
      </w:pPr>
      <w:r>
        <w:t xml:space="preserve">Corridor Effectiveness</w:t>
      </w:r>
    </w:p>
    <w:p>
      <w:pPr>
        <w:pStyle w:val="FirstParagraph"/>
      </w:pPr>
      <w:r>
        <w:t xml:space="preserve">Bio-acoustic data shows higher biodiversity indices in areas designated as "green corridors." However, these corridors are increasingly fragmented by new road developments. The study identifies three critical zones where ecological connectivity must be restored to allow for the genetic exchange of species between the Andes and the coastal regions.</w:t>
      </w:r>
    </w:p>
    <w:bookmarkEnd w:id="25"/>
    <w:bookmarkEnd w:id="26"/>
    <w:bookmarkStart w:id="27" w:name="discussion"/>
    <w:p>
      <w:pPr>
        <w:pStyle w:val="Heading2"/>
      </w:pPr>
      <w:r>
        <w:t xml:space="preserve">Discussion</w:t>
      </w:r>
    </w:p>
    <w:p>
      <w:pPr>
        <w:pStyle w:val="FirstParagraph"/>
      </w:pPr>
      <w:r>
        <w:rPr>
          <w:bCs/>
          <w:b/>
        </w:rPr>
        <w:t xml:space="preserve">The Urgency for Policy Change in Chile Santiago:</w:t>
      </w:r>
    </w:p>
    <w:p>
      <w:pPr>
        <w:pStyle w:val="BodyText"/>
      </w:pPr>
      <w:r>
        <w:t xml:space="preserve">The findings from this presentation underscore a critical disconnect between urban planning regulations and biological realities in Chile Santiago. While there is a growing awareness of the importance of green spaces, current policies prioritize aesthetic urban forestry over native biodiversity support. Non-native ornamental trees dominate new parks, offering little nutritional value to native insects.</w:t>
      </w:r>
    </w:p>
    <w:p>
      <w:pPr>
        <w:pStyle w:val="BodyText"/>
      </w:pPr>
      <w:r>
        <w:rPr>
          <w:bCs/>
          <w:b/>
        </w:rPr>
        <w:t xml:space="preserve">Strategic Implications for the Biologist:</w:t>
      </w:r>
    </w:p>
    <w:p>
      <w:pPr>
        <w:pStyle w:val="BodyText"/>
      </w:pPr>
      <w:r>
        <w:t xml:space="preserve">This research argues for a paradigm shift in how cities like Chile Santiago approach ecology. The modern Biologist must act as a bridge between science and policy. We propose the following actions:</w:t>
      </w:r>
    </w:p>
    <w:p>
      <w:pPr>
        <w:numPr>
          <w:ilvl w:val="0"/>
          <w:numId w:val="1002"/>
        </w:numPr>
        <w:pStyle w:val="Compact"/>
      </w:pPr>
      <w:r>
        <w:rPr>
          <w:bCs/>
          <w:b/>
        </w:rPr>
        <w:t xml:space="preserve">Rewilding Initiatives:</w:t>
      </w:r>
      <w:r>
        <w:t xml:space="preserve"> </w:t>
      </w:r>
      <w:r>
        <w:t xml:space="preserve">Replace non-native urban flora with native Andean species that support local food webs.</w:t>
      </w:r>
    </w:p>
    <w:p>
      <w:pPr>
        <w:numPr>
          <w:ilvl w:val="0"/>
          <w:numId w:val="1002"/>
        </w:numPr>
        <w:pStyle w:val="Compact"/>
      </w:pPr>
      <w:r>
        <w:rPr>
          <w:bCs/>
          <w:b/>
        </w:rPr>
        <w:t xml:space="preserve">Cross-Boundary Conservation:</w:t>
      </w:r>
      <w:r>
        <w:t xml:space="preserve"> </w:t>
      </w:r>
      <w:r>
        <w:t xml:space="preserve">Establish administrative cooperation between municipal governments in Chile Santiago to manage ecological corridors that do not respect political borders.</w:t>
      </w:r>
    </w:p>
    <w:p>
      <w:pPr>
        <w:numPr>
          <w:ilvl w:val="0"/>
          <w:numId w:val="1002"/>
        </w:numPr>
        <w:pStyle w:val="Compact"/>
      </w:pPr>
      <w:r>
        <w:rPr>
          <w:bCs/>
          <w:b/>
        </w:rPr>
        <w:t xml:space="preserve">Educational Integration:</w:t>
      </w:r>
      <w:r>
        <w:t xml:space="preserve"> </w:t>
      </w:r>
      <w:r>
        <w:t xml:space="preserve">Incorporate biological literacy into school curricula in the Santiago region, fostering a culture of conservation among the next generation.</w:t>
      </w:r>
    </w:p>
    <w:bookmarkEnd w:id="27"/>
    <w:bookmarkStart w:id="28" w:name="conclusion"/>
    <w:p>
      <w:pPr>
        <w:pStyle w:val="Heading2"/>
      </w:pPr>
      <w:r>
        <w:t xml:space="preserve">Conclusion</w:t>
      </w:r>
    </w:p>
    <w:p>
      <w:pPr>
        <w:pStyle w:val="FirstParagraph"/>
      </w:pPr>
      <w:r>
        <w:t xml:space="preserve">The preservation of biodiversity in Chile Santiago is not merely an environmental luxury but a necessity for ecological resilience. This poster presentation demonstrates that through rigorous scientific inquiry led by dedicated Biologist professionals, we can identify the specific mechanisms driving species decline. The unique geographical position of Chile, sandwiched between the ocean and the Andes, offers unparalleled opportunities for studying adaptation and conservation.</w:t>
      </w:r>
    </w:p>
    <w:p>
      <w:pPr>
        <w:pStyle w:val="BodyText"/>
      </w:pPr>
      <w:r>
        <w:t xml:space="preserve">We conclude that immediate action is required to protect the remaining genetic reservoirs around Santiago. By implementing corridor restoration and enhancing native planting policies, Chile Santiago can serve as a model for sustainable urban-biodiversity coexistence in Latin America. The future of our region’s ecology depends on the integration of scientific data into daily governance.</w:t>
      </w:r>
    </w:p>
    <w:bookmarkEnd w:id="28"/>
    <w:bookmarkStart w:id="29" w:name="key-references"/>
    <w:p>
      <w:pPr>
        <w:pStyle w:val="Heading2"/>
      </w:pPr>
      <w:r>
        <w:t xml:space="preserve">Key References</w:t>
      </w:r>
    </w:p>
    <w:p>
      <w:pPr>
        <w:numPr>
          <w:ilvl w:val="0"/>
          <w:numId w:val="1003"/>
        </w:numPr>
        <w:pStyle w:val="Compact"/>
      </w:pPr>
      <w:r>
        <w:t xml:space="preserve">Garcia, R., &amp; Lopez, M. (2021). *Urban Heat Islands and Amphibian Decline in the Santiago Basin*. Journal of Chilean Ecology.</w:t>
      </w:r>
    </w:p>
    <w:p>
      <w:pPr>
        <w:numPr>
          <w:ilvl w:val="0"/>
          <w:numId w:val="1003"/>
        </w:numPr>
        <w:pStyle w:val="Compact"/>
      </w:pPr>
      <w:r>
        <w:t xml:space="preserve">Perez, J. (2019). *Genetic Diversity of Jubaea chilensis in Fragmented Landscapes*. Andean Biological Review.</w:t>
      </w:r>
    </w:p>
    <w:p>
      <w:pPr>
        <w:numPr>
          <w:ilvl w:val="0"/>
          <w:numId w:val="1003"/>
        </w:numPr>
        <w:pStyle w:val="Compact"/>
      </w:pPr>
      <w:r>
        <w:t xml:space="preserve">Martinez, S., et al. (2022). *Bio-acoustic Monitoring as a Tool for Urban Biodiversity Assessment*. Environmental Science Chile.</w:t>
      </w:r>
    </w:p>
    <w:p>
      <w:pPr>
        <w:pStyle w:val="FirstParagraph"/>
      </w:pPr>
      <w:r>
        <w:t xml:space="preserve">Thank You for Your Attention. Questions are Welcome.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Biodiversity and Conservation Strategies in the Andean Ecosystems of Chile Santiago</dc:title>
  <dc:creator/>
  <dc:language>en</dc:language>
  <cp:keywords/>
  <dcterms:created xsi:type="dcterms:W3CDTF">2026-07-29T15:32:14Z</dcterms:created>
  <dcterms:modified xsi:type="dcterms:W3CDTF">2026-07-29T15:32:14Z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