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Biodiversity</w:t>
      </w:r>
      <w:r>
        <w:t xml:space="preserve"> </w:t>
      </w:r>
      <w:r>
        <w:t xml:space="preserve">Conservation</w:t>
      </w:r>
      <w:r>
        <w:t xml:space="preserve"> </w:t>
      </w:r>
      <w:r>
        <w:t xml:space="preserve">in</w:t>
      </w:r>
      <w:r>
        <w:t xml:space="preserve"> </w:t>
      </w:r>
      <w:r>
        <w:t xml:space="preserve">Colombia</w:t>
      </w:r>
      <w:r>
        <w:t xml:space="preserve"> </w:t>
      </w:r>
      <w:r>
        <w:t xml:space="preserve">Medellín</w:t>
      </w:r>
    </w:p>
    <w:bookmarkStart w:id="20" w:name="X24afec98ea80a05c53e2edc41116a8047cf3956"/>
    <w:p>
      <w:pPr>
        <w:pStyle w:val="Heading1"/>
      </w:pPr>
      <w:r>
        <w:t xml:space="preserve">Biodiversity Conservation and Urban Ecology in the Andes: A Comprehensive Study of Local Biologist Initiatives in Colombia Medellín</w:t>
      </w:r>
    </w:p>
    <w:p>
      <w:pPr>
        <w:pStyle w:val="FirstParagraph"/>
      </w:pPr>
      <w:r>
        <w:t xml:space="preserve">Presented by: Dr. Elena Restrepo</w:t>
      </w:r>
      <w:r>
        <w:br/>
      </w:r>
      <w:r>
        <w:t xml:space="preserve">Affiliation: Department of Biological Sciences, University of Antioquia</w:t>
      </w:r>
      <w:r>
        <w:br/>
      </w:r>
      <w:r>
        <w:t xml:space="preserve">Date: October 2023</w:t>
      </w:r>
      <w:r>
        <w:br/>
      </w:r>
      <w:r>
        <w:t xml:space="preserve">Location Focus: Colombia Medellín</w:t>
      </w:r>
    </w:p>
    <w:bookmarkEnd w:id="20"/>
    <w:bookmarkStart w:id="21" w:name="introduction-and-background"/>
    <w:p>
      <w:pPr>
        <w:pStyle w:val="Heading2"/>
      </w:pPr>
      <w:r>
        <w:t xml:space="preserve">Introduction and Background</w:t>
      </w:r>
    </w:p>
    <w:p>
      <w:pPr>
        <w:pStyle w:val="FirstParagraph"/>
      </w:pPr>
      <w:r>
        <w:t xml:space="preserve">The role of the modern biologist has evolved significantly in recent decades, particularly in urbanized tropical regions. Colombia is renowned globally as one of the four megadiverse countries, harboring an immense variety of ecosystems ranging from cloud forests to high-altitude páramos. However, rapid urbanization poses significant threats to this biological richness. In this context,</w:t>
      </w:r>
      <w:r>
        <w:t xml:space="preserve"> </w:t>
      </w:r>
      <w:r>
        <w:rPr>
          <w:bCs/>
          <w:b/>
        </w:rPr>
        <w:t xml:space="preserve">Colombia Medellín</w:t>
      </w:r>
      <w:r>
        <w:t xml:space="preserve"> </w:t>
      </w:r>
      <w:r>
        <w:t xml:space="preserve">serves as a critical case study for understanding the intersection of urban development and biodiversity conservation.</w:t>
      </w:r>
    </w:p>
    <w:p>
      <w:pPr>
        <w:pStyle w:val="BodyText"/>
      </w:pPr>
      <w:r>
        <w:t xml:space="preserve">This poster presentation aims to highlight the pivotal role of local and national</w:t>
      </w:r>
      <w:r>
        <w:t xml:space="preserve"> </w:t>
      </w:r>
      <w:r>
        <w:rPr>
          <w:bCs/>
          <w:b/>
        </w:rPr>
        <w:t xml:space="preserve">Biology academic</w:t>
      </w:r>
      <w:r>
        <w:t xml:space="preserve"> </w:t>
      </w:r>
      <w:r>
        <w:t xml:space="preserve">professionals in addressing these challenges. We focus on how a rigorous academic approach, specifically through the lens of a structured</w:t>
      </w:r>
      <w:r>
        <w:t xml:space="preserve"> </w:t>
      </w:r>
      <w:r>
        <w:rPr>
          <w:bCs/>
          <w:b/>
        </w:rPr>
        <w:t xml:space="preserve">Presentation academic</w:t>
      </w:r>
      <w:r>
        <w:t xml:space="preserve">, can disseminate crucial findings regarding ecological resilience in one of Latin America's most dynamic metropolitan areas.</w:t>
      </w:r>
    </w:p>
    <w:bookmarkEnd w:id="21"/>
    <w:bookmarkStart w:id="22" w:name="research-objectives"/>
    <w:p>
      <w:pPr>
        <w:pStyle w:val="Heading2"/>
      </w:pPr>
      <w:r>
        <w:t xml:space="preserve">Research Objectives</w:t>
      </w:r>
    </w:p>
    <w:p>
      <w:pPr>
        <w:pStyle w:val="FirstParagraph"/>
      </w:pPr>
      <w:r>
        <w:t xml:space="preserve">The primary objectives of this study are threefold:</w:t>
      </w:r>
    </w:p>
    <w:p>
      <w:pPr>
        <w:numPr>
          <w:ilvl w:val="0"/>
          <w:numId w:val="1001"/>
        </w:numPr>
        <w:pStyle w:val="Compact"/>
      </w:pPr>
      <w:r>
        <w:rPr>
          <w:bCs/>
          <w:b/>
        </w:rPr>
        <w:t xml:space="preserve">To assess the current state of biodiversity</w:t>
      </w:r>
      <w:r>
        <w:t xml:space="preserve"> </w:t>
      </w:r>
      <w:r>
        <w:t xml:space="preserve">within the urban matrix of Colombia Medellín, focusing on endemic species and their habitat fragmentation.</w:t>
      </w:r>
    </w:p>
    <w:p>
      <w:pPr>
        <w:numPr>
          <w:ilvl w:val="0"/>
          <w:numId w:val="1001"/>
        </w:numPr>
        <w:pStyle w:val="Compact"/>
      </w:pPr>
      <w:r>
        <w:rPr>
          <w:bCs/>
          <w:b/>
        </w:rPr>
        <w:t xml:space="preserve">To evaluate the impact of green infrastructure</w:t>
      </w:r>
      <w:r>
        <w:t xml:space="preserve">, such as "Green Corridors" (Corredores Verdes), implemented by city planners in collaboration with local biologists.</w:t>
      </w:r>
    </w:p>
    <w:p>
      <w:pPr>
        <w:numPr>
          <w:ilvl w:val="0"/>
          <w:numId w:val="1001"/>
        </w:numPr>
        <w:pStyle w:val="Compact"/>
      </w:pPr>
      <w:r>
        <w:rPr>
          <w:bCs/>
          <w:b/>
        </w:rPr>
        <w:t xml:space="preserve">To propose a framework for future academic engagement,</w:t>
      </w:r>
      <w:r>
        <w:t xml:space="preserve"> </w:t>
      </w:r>
      <w:r>
        <w:t xml:space="preserve">demonstrating how the standard format of an academic poster presentation facilitates efficient knowledge transfer among policymakers, conservationists, and the public.</w:t>
      </w:r>
    </w:p>
    <w:bookmarkEnd w:id="22"/>
    <w:bookmarkStart w:id="23" w:name="methodology"/>
    <w:p>
      <w:pPr>
        <w:pStyle w:val="Heading2"/>
      </w:pPr>
      <w:r>
        <w:t xml:space="preserve">Methodology</w:t>
      </w:r>
    </w:p>
    <w:p>
      <w:pPr>
        <w:pStyle w:val="FirstParagraph"/>
      </w:pPr>
      <w:r>
        <w:t xml:space="preserve">Data collection for this study was conducted over a twelve-month period across various ecological zones in Colombia Medellín. The methodology employed by the biologist research team included:</w:t>
      </w:r>
    </w:p>
    <w:p>
      <w:pPr>
        <w:numPr>
          <w:ilvl w:val="0"/>
          <w:numId w:val="1002"/>
        </w:numPr>
        <w:pStyle w:val="Compact"/>
      </w:pPr>
      <w:r>
        <w:rPr>
          <w:bCs/>
          <w:b/>
        </w:rPr>
        <w:t xml:space="preserve">Spatial Analysis:</w:t>
      </w:r>
      <w:r>
        <w:t xml:space="preserve"> </w:t>
      </w:r>
      <w:r>
        <w:t xml:space="preserve">Using Geographic Information Systems (GIS) to map vegetation cover and wildlife movement patterns.</w:t>
      </w:r>
    </w:p>
    <w:p>
      <w:pPr>
        <w:numPr>
          <w:ilvl w:val="0"/>
          <w:numId w:val="1002"/>
        </w:numPr>
        <w:pStyle w:val="Compact"/>
      </w:pPr>
      <w:r>
        <w:rPr>
          <w:bCs/>
          <w:b/>
        </w:rPr>
        <w:t xml:space="preserve">Bio-acoustic Monitoring:</w:t>
      </w:r>
      <w:r>
        <w:t xml:space="preserve"> </w:t>
      </w:r>
      <w:r>
        <w:t xml:space="preserve">Deploying automated recording units to monitor bird and amphibian populations, which serve as key indicators of environmental health.</w:t>
      </w:r>
    </w:p>
    <w:p>
      <w:pPr>
        <w:numPr>
          <w:ilvl w:val="0"/>
          <w:numId w:val="1002"/>
        </w:numPr>
        <w:pStyle w:val="Compact"/>
      </w:pPr>
      <w:r>
        <w:rPr>
          <w:bCs/>
          <w:b/>
        </w:rPr>
        <w:t xml:space="preserve">Social-Ecological Surveys:</w:t>
      </w:r>
      <w:r>
        <w:t xml:space="preserve"> </w:t>
      </w:r>
      <w:r>
        <w:t xml:space="preserve">Conducting interviews with residents to understand human-wildlife conflict zones and perceptions of local biodiversity.</w:t>
      </w:r>
    </w:p>
    <w:p>
      <w:pPr>
        <w:pStyle w:val="FirstParagraph"/>
      </w:pPr>
      <w:r>
        <w:t xml:space="preserve">This mixed-methods approach ensures a holistic understanding of the ecological dynamics at play, allowing for robust conclusions that can be effectively summarized in an academic poster format for broader dissemination.</w:t>
      </w:r>
    </w:p>
    <w:bookmarkEnd w:id="23"/>
    <w:bookmarkStart w:id="24" w:name="key-findings"/>
    <w:p>
      <w:pPr>
        <w:pStyle w:val="Heading2"/>
      </w:pPr>
      <w:r>
        <w:t xml:space="preserve">Key Findings</w:t>
      </w:r>
    </w:p>
    <w:p>
      <w:pPr>
        <w:pStyle w:val="FirstParagraph"/>
      </w:pPr>
      <w:r>
        <w:t xml:space="preserve">The preliminary data reveals several significant trends regarding the biological landscape of Colombia Medellín. First, there is a notable correlation between the density of native vegetation in urban parks and the abundance of pollinator species. Areas with higher structural complexity in their flora support a wider range of insect biodiversity.</w:t>
      </w:r>
    </w:p>
    <w:p>
      <w:pPr>
        <w:pStyle w:val="BodyText"/>
      </w:pPr>
      <w:r>
        <w:t xml:space="preserve">[Figure 1: Map showing Biodiversity Hotspots vs. Urban Density in Colombia Medellín]</w:t>
      </w:r>
    </w:p>
    <w:p>
      <w:pPr>
        <w:pStyle w:val="BodyText"/>
      </w:pPr>
      <w:r>
        <w:t xml:space="preserve">Second, the "Green Corridors" initiative has shown promise in connecting fragmented habitats. However, the biologist team identified gaps in connectivity that require immediate intervention. Specifically, certain underpasses and roadways act as barriers to small mammal movement.</w:t>
      </w:r>
    </w:p>
    <w:p>
      <w:pPr>
        <w:pStyle w:val="BodyText"/>
      </w:pPr>
      <w:r>
        <w:t xml:space="preserve">Third, community engagement is vital. Residents living near protected areas demonstrated higher levels of stewardship when provided with educational materials derived from recent academic studies. This underscores the importance of translating complex biological data into accessible formats, such as our present academic poster presentation.</w:t>
      </w:r>
    </w:p>
    <w:bookmarkEnd w:id="24"/>
    <w:bookmarkStart w:id="25" w:name="discussion"/>
    <w:p>
      <w:pPr>
        <w:pStyle w:val="Heading2"/>
      </w:pPr>
      <w:r>
        <w:t xml:space="preserve">Discussion</w:t>
      </w:r>
    </w:p>
    <w:p>
      <w:pPr>
        <w:pStyle w:val="FirstParagraph"/>
      </w:pPr>
      <w:r>
        <w:t xml:space="preserve">The findings suggest that while Colombia Medellín is making strides in sustainable urban planning, the role of the biologist extends beyond data collection. It involves advocacy and education. The integration of biological sciences into urban policy is not merely beneficial but essential for long-term sustainability.</w:t>
      </w:r>
    </w:p>
    <w:p>
      <w:pPr>
        <w:pStyle w:val="BodyText"/>
      </w:pPr>
      <w:r>
        <w:t xml:space="preserve">Furthermore, this study highlights the necessity of standardized academic communication. By utilizing a clear, visual-heavy format akin to an academic poster presentation, complex ecological data can be understood by non-specialists. This democratization of scientific knowledge empowers local communities in Colombia Medellín to participate actively in conservation efforts.</w:t>
      </w:r>
    </w:p>
    <w:p>
      <w:pPr>
        <w:pStyle w:val="BodyText"/>
      </w:pPr>
      <w:r>
        <w:t xml:space="preserve">We argue that future research should focus on longitudinal studies to monitor the long-term effectiveness of these green infrastructure projects. Additionally, cross-disciplinary collaboration between biologists, architects, and sociologists will be crucial for creating resilient urban ecosystems.</w:t>
      </w:r>
    </w:p>
    <w:bookmarkEnd w:id="25"/>
    <w:bookmarkStart w:id="26" w:name="conclusion"/>
    <w:p>
      <w:pPr>
        <w:pStyle w:val="Heading2"/>
      </w:pPr>
      <w:r>
        <w:t xml:space="preserve">Conclusion</w:t>
      </w:r>
    </w:p>
    <w:p>
      <w:pPr>
        <w:pStyle w:val="FirstParagraph"/>
      </w:pPr>
      <w:r>
        <w:t xml:space="preserve">In conclusion, the preservation of biodiversity in Colombia Medellín requires a concerted effort from scientists, policymakers, and citizens. The biologist plays a central role in this ecosystem of conservation, providing the empirical evidence needed to drive policy changes. By presenting our findings through rigorous academic channels, including poster presentations at regional and international conferences, we ensure that local successes can inspire global best practices.</w:t>
      </w:r>
    </w:p>
    <w:p>
      <w:pPr>
        <w:pStyle w:val="BodyText"/>
      </w:pPr>
      <w:r>
        <w:t xml:space="preserve">We call for increased funding for urban ecology research and stronger partnerships between academic institutions in Colombia Medellín and international conservation bodies. Together, we can ensure that the unique biological heritage of this region is preserved for future generations.</w:t>
      </w:r>
    </w:p>
    <w:bookmarkEnd w:id="26"/>
    <w:bookmarkStart w:id="27" w:name="references"/>
    <w:p>
      <w:pPr>
        <w:pStyle w:val="Heading2"/>
      </w:pPr>
      <w:r>
        <w:t xml:space="preserve">References</w:t>
      </w:r>
    </w:p>
    <w:p>
      <w:pPr>
        <w:numPr>
          <w:ilvl w:val="0"/>
          <w:numId w:val="1003"/>
        </w:numPr>
        <w:pStyle w:val="Compact"/>
      </w:pPr>
      <w:r>
        <w:t xml:space="preserve">García, M., &amp; López, J. (2021). Urban Biodiversity in the Andes: Challenges and Opportunities. *Journal of Latin American Ecology*, 15(3), 45-60.</w:t>
      </w:r>
    </w:p>
    <w:p>
      <w:pPr>
        <w:numPr>
          <w:ilvl w:val="0"/>
          <w:numId w:val="1003"/>
        </w:numPr>
        <w:pStyle w:val="Compact"/>
      </w:pPr>
      <w:r>
        <w:t xml:space="preserve">Pérez, A. (2022). The Impact of Green Corridors on Pollinator Populations in Medellín. *Colombian Biological Review*, 8(1), 112-125.</w:t>
      </w:r>
    </w:p>
    <w:p>
      <w:pPr>
        <w:numPr>
          <w:ilvl w:val="0"/>
          <w:numId w:val="1003"/>
        </w:numPr>
        <w:pStyle w:val="Compact"/>
      </w:pPr>
      <w:r>
        <w:t xml:space="preserve">Rodriguez, S. (Ed.). (2023). *Conservation Strategies for Megadiverse Countries*. Bogotá: Academic Press Colombia.</w:t>
      </w:r>
    </w:p>
    <w:p>
      <w:pPr>
        <w:numPr>
          <w:ilvl w:val="0"/>
          <w:numId w:val="1003"/>
        </w:numPr>
        <w:pStyle w:val="Compact"/>
      </w:pPr>
      <w:r>
        <w:t xml:space="preserve">Vega, L., &amp; Torres, R. (2020). Community Engagement in Urban Conservation: Case Studies from South America. *Urban Ecology Journal*, 4(2), 89-104.</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Biodiversity Conservation in Colombia Medellín</dc:title>
  <dc:creator/>
  <dc:language>en</dc:language>
  <cp:keywords/>
  <dcterms:created xsi:type="dcterms:W3CDTF">2026-07-29T16:24:20Z</dcterms:created>
  <dcterms:modified xsi:type="dcterms:W3CDTF">2026-07-29T16:24:20Z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