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Poster</w:t>
      </w:r>
      <w:r>
        <w:t xml:space="preserve"> </w:t>
      </w:r>
      <w:r>
        <w:t xml:space="preserve">Presentation:</w:t>
      </w:r>
      <w:r>
        <w:t xml:space="preserve"> </w:t>
      </w:r>
      <w:r>
        <w:t xml:space="preserve">Advanced</w:t>
      </w:r>
      <w:r>
        <w:t xml:space="preserve"> </w:t>
      </w:r>
      <w:r>
        <w:t xml:space="preserve">Research</w:t>
      </w:r>
      <w:r>
        <w:t xml:space="preserve"> </w:t>
      </w:r>
      <w:r>
        <w:t xml:space="preserve">in</w:t>
      </w:r>
      <w:r>
        <w:t xml:space="preserve"> </w:t>
      </w:r>
      <w:r>
        <w:t xml:space="preserve">Lyon</w:t>
      </w:r>
    </w:p>
    <w:bookmarkStart w:id="21" w:name="Xcd369ba692d288419f408a0b1ccf43144922b85"/>
    <w:p>
      <w:pPr>
        <w:pStyle w:val="Heading1"/>
      </w:pPr>
      <w:r>
        <w:t xml:space="preserve">Synergistic Approaches in Environmental Biology and Public Health</w:t>
      </w:r>
    </w:p>
    <w:p>
      <w:pPr>
        <w:pStyle w:val="FirstParagraph"/>
      </w:pPr>
      <w:r>
        <w:rPr>
          <w:bCs/>
          <w:b/>
        </w:rPr>
        <w:t xml:space="preserve">Presentation Type:</w:t>
      </w:r>
      <w:r>
        <w:t xml:space="preserve"> </w:t>
      </w:r>
      <w:r>
        <w:t xml:space="preserve">Academic Poster Presentation for International Biologist Symposium</w:t>
      </w:r>
    </w:p>
    <w:p>
      <w:pPr>
        <w:pStyle w:val="BodyText"/>
      </w:pPr>
      <w:r>
        <w:rPr>
          <w:bCs/>
          <w:b/>
        </w:rPr>
        <w:t xml:space="preserve">Affiliation:</w:t>
      </w:r>
      <w:r>
        <w:t xml:space="preserve"> </w:t>
      </w:r>
      <w:r>
        <w:t xml:space="preserve">Institute of Biological Sciences, Lyon Research Cluster</w:t>
      </w:r>
    </w:p>
    <w:p>
      <w:pPr>
        <w:pStyle w:val="BodyText"/>
      </w:pPr>
      <w:r>
        <w:rPr>
          <w:bCs/>
          <w:b/>
        </w:rPr>
        <w:t xml:space="preserve">Date:</w:t>
      </w:r>
      <w:r>
        <w:t xml:space="preserve"> </w:t>
      </w:r>
      <w:r>
        <w:t xml:space="preserve">October 2023</w:t>
      </w:r>
    </w:p>
    <w:bookmarkStart w:id="20" w:name="X4e9c3d157943016acfa8c5a6efa73bf5e92247c"/>
    <w:p>
      <w:pPr>
        <w:pStyle w:val="Heading3"/>
      </w:pPr>
      <w:r>
        <w:t xml:space="preserve">Presentation Context: France Lyon Host Venue</w:t>
      </w:r>
    </w:p>
    <w:bookmarkEnd w:id="20"/>
    <w:bookmarkEnd w:id="21"/>
    <w:bookmarkStart w:id="22" w:name="i.-introduction-and-strategic-context"/>
    <w:p>
      <w:pPr>
        <w:pStyle w:val="Heading2"/>
      </w:pPr>
      <w:r>
        <w:t xml:space="preserve">I. Introduction and Strategic Context</w:t>
      </w:r>
    </w:p>
    <w:p>
      <w:pPr>
        <w:pStyle w:val="FirstParagraph"/>
      </w:pPr>
      <w:r>
        <w:t xml:space="preserve">In the dynamic academic landscape of modern science, the role of the dedicated</w:t>
      </w:r>
      <w:r>
        <w:t xml:space="preserve"> </w:t>
      </w:r>
      <w:r>
        <w:rPr>
          <w:bCs/>
          <w:b/>
        </w:rPr>
        <w:t xml:space="preserve">Biologist</w:t>
      </w:r>
      <w:r>
        <w:t xml:space="preserve"> </w:t>
      </w:r>
      <w:r>
        <w:t xml:space="preserve">has evolved from purely observational studies to complex, data-driven interdisciplinary research. This poster presentation outlines critical findings derived from our recent longitudinal study conducted within the unique ecological and socio-economic framework of France Lyon. As a premier hub for biological sciences in Europe, France Lyon provides an unparalleled environment for studying the intersection of urbanization, climate change adaptation, and public health outcomes.</w:t>
      </w:r>
    </w:p>
    <w:p>
      <w:pPr>
        <w:pStyle w:val="BodyText"/>
      </w:pPr>
      <w:r>
        <w:t xml:space="preserve">The primary objective of this research is to elucidate how rapid urban expansion in the Rhône-Alpes region impacts local biodiversity indices and subsequently influences human health metrics. By leveraging high-throughput sequencing and geographical information systems (GIS), we aim to provide actionable insights for policymakers. This document serves as the comprehensive textual backbone for our visual poster presentation, ensuring that all critical data points regarding our biological models are clearly communicated to the international academic community gathering in France Lyon.</w:t>
      </w:r>
    </w:p>
    <w:bookmarkEnd w:id="22"/>
    <w:bookmarkStart w:id="25" w:name="X4815ef7f15041d5565e309f2c5d4d16a7d438c9"/>
    <w:p>
      <w:pPr>
        <w:pStyle w:val="Heading2"/>
      </w:pPr>
      <w:r>
        <w:t xml:space="preserve">II. Methodology: The Biologist’s Analytical Framework</w:t>
      </w:r>
    </w:p>
    <w:p>
      <w:pPr>
        <w:pStyle w:val="FirstParagraph"/>
      </w:pPr>
      <w:r>
        <w:t xml:space="preserve">To ensure rigorous scientific validation, our team of specialized biologists employed a mixed-methods approach. The methodology was designed to capture both macroscopic ecological shifts and microscopic genetic variations across three distinct sampling sites in the greater Lyon metropolitan area.</w:t>
      </w:r>
    </w:p>
    <w:bookmarkStart w:id="23" w:name="a.-sampling-strategy"/>
    <w:p>
      <w:pPr>
        <w:pStyle w:val="Heading3"/>
      </w:pPr>
      <w:r>
        <w:t xml:space="preserve">A. Sampling Strategy</w:t>
      </w:r>
    </w:p>
    <w:p>
      <w:pPr>
        <w:pStyle w:val="FirstParagraph"/>
      </w:pPr>
      <w:r>
        <w:t xml:space="preserve">We selected three zones: Zone A (Historic City Center), Zone B (Suburban Green Belt), and Zone C (Rural-Industrial Interface). Each zone was sampled over a 24-month period to account for seasonal variances. Soil, water, and airborne microbiome samples were collected by certified biologists adhering to strict sterility protocols defined by the French National Institute of Health.</w:t>
      </w:r>
    </w:p>
    <w:bookmarkEnd w:id="23"/>
    <w:bookmarkStart w:id="24" w:name="b.-genetic-sequencing-and-data-analysis"/>
    <w:p>
      <w:pPr>
        <w:pStyle w:val="Heading3"/>
      </w:pPr>
      <w:r>
        <w:t xml:space="preserve">B. Genetic Sequencing and Data Analysis</w:t>
      </w:r>
    </w:p>
    <w:p>
      <w:pPr>
        <w:pStyle w:val="FirstParagraph"/>
      </w:pPr>
      <w:r>
        <w:t xml:space="preserve">All biological specimens underwent next-generation sequencing (NGS) at our partner laboratory in France Lyon. We focused specifically on antibiotic resistance genes (ARGs) and microbial diversity markers. Statistical analysis was performed using R software, employing principal component analysis (PCA) to visualize clustering patterns among the different zones. This rigorous analytical framework allows us to draw robust conclusions about the correlation between environmental exposure and biological adaptation.</w:t>
      </w:r>
    </w:p>
    <w:bookmarkEnd w:id="24"/>
    <w:bookmarkEnd w:id="25"/>
    <w:bookmarkStart w:id="26" w:name="iii.-results-key-findings-from-the-field"/>
    <w:p>
      <w:pPr>
        <w:pStyle w:val="Heading2"/>
      </w:pPr>
      <w:r>
        <w:t xml:space="preserve">III. Results: Key Findings from the Field</w:t>
      </w:r>
    </w:p>
    <w:p>
      <w:pPr>
        <w:pStyle w:val="FirstParagraph"/>
      </w:pPr>
      <w:r>
        <w:t xml:space="preserve">The data collected presents a compelling narrative of ecological resilience and vulnerability. As displayed in the accompanying poster graphics, our findings indicate a significant divergence in microbial community structures between urban and rural sites.</w:t>
      </w:r>
    </w:p>
    <w:p>
      <w:pPr>
        <w:numPr>
          <w:ilvl w:val="0"/>
          <w:numId w:val="1001"/>
        </w:numPr>
        <w:pStyle w:val="Compact"/>
      </w:pPr>
      <w:r>
        <w:rPr>
          <w:bCs/>
          <w:b/>
        </w:rPr>
        <w:t xml:space="preserve">Microbial Diversity Loss:</w:t>
      </w:r>
      <w:r>
        <w:t xml:space="preserve"> </w:t>
      </w:r>
      <w:r>
        <w:t xml:space="preserve">Zone A exhibited a 40% reduction in alpha diversity compared to Zone C. This loss is statistically significant (p &lt; 0.01) and suggests that intense human activity in the heart of France Lyon creates selective pressures that favor opportunistic pathogens over diverse microbial communities.</w:t>
      </w:r>
    </w:p>
    <w:p>
      <w:pPr>
        <w:numPr>
          <w:ilvl w:val="0"/>
          <w:numId w:val="1001"/>
        </w:numPr>
        <w:pStyle w:val="Compact"/>
      </w:pPr>
      <w:r>
        <w:rPr>
          <w:bCs/>
          <w:b/>
        </w:rPr>
        <w:t xml:space="preserve">Antibiotic Resistance Profiles:</w:t>
      </w:r>
      <w:r>
        <w:t xml:space="preserve"> </w:t>
      </w:r>
      <w:r>
        <w:t xml:space="preserve">We detected a higher prevalence of multi-drug resistant organisms in Zone B, which serves as a transition zone. This finding is particularly concerning for public health planning and underscores the need for targeted monitoring by biologists working in mixed-use environments.</w:t>
      </w:r>
    </w:p>
    <w:p>
      <w:pPr>
        <w:numPr>
          <w:ilvl w:val="0"/>
          <w:numId w:val="1001"/>
        </w:numPr>
        <w:pStyle w:val="Compact"/>
      </w:pPr>
      <w:r>
        <w:rPr>
          <w:bCs/>
          <w:b/>
        </w:rPr>
        <w:t xml:space="preserve">Biodiversity Indicators:</w:t>
      </w:r>
      <w:r>
        <w:t xml:space="preserve"> </w:t>
      </w:r>
      <w:r>
        <w:t xml:space="preserve">Macroscopic surveys revealed that native pollinator populations are declining in areas with high impervious surface coverage. However, pockets of resilience were found in newly established green roofs, suggesting that urban planning interventions can mitigate some negative impacts.</w:t>
      </w:r>
    </w:p>
    <w:bookmarkEnd w:id="26"/>
    <w:bookmarkStart w:id="29" w:name="Xe97dbc31c73133e36c690706d112d6cefd35f0d"/>
    <w:p>
      <w:pPr>
        <w:pStyle w:val="Heading2"/>
      </w:pPr>
      <w:r>
        <w:t xml:space="preserve">IV. Discussion: Implications for Science and Policy in France Lyon</w:t>
      </w:r>
    </w:p>
    <w:p>
      <w:pPr>
        <w:pStyle w:val="FirstParagraph"/>
      </w:pPr>
      <w:r>
        <w:t xml:space="preserve">The results presented herein have profound implications for how we understand the role of a modern biologist in society. The data confirms that urban environments are not merely concrete jungles but complex biological systems where human health is intrinsically linked to environmental microbiology.</w:t>
      </w:r>
    </w:p>
    <w:bookmarkStart w:id="27" w:name="a.-the-role-of-the-biologist"/>
    <w:p>
      <w:pPr>
        <w:pStyle w:val="Heading3"/>
      </w:pPr>
      <w:r>
        <w:t xml:space="preserve">A. The Role of the Biologist</w:t>
      </w:r>
    </w:p>
    <w:p>
      <w:pPr>
        <w:pStyle w:val="FirstParagraph"/>
      </w:pPr>
      <w:r>
        <w:t xml:space="preserve">This study highlights that the contemporary biologist must be fluent in ecology, genetics, and data science. The ability to interpret complex genomic data in the context of environmental change is a critical skill set. Our research demonstrates that without this interdisciplinary expertise, we risk misinterpreting ecological signals. In France Lyon, where academic institutions collaborate closely with municipal governments, this integrated approach is becoming the standard for effective biological research.</w:t>
      </w:r>
    </w:p>
    <w:bookmarkEnd w:id="27"/>
    <w:bookmarkStart w:id="28" w:name="b.-policy-recommendations"/>
    <w:p>
      <w:pPr>
        <w:pStyle w:val="Heading3"/>
      </w:pPr>
      <w:r>
        <w:t xml:space="preserve">B. Policy Recommendations</w:t>
      </w:r>
    </w:p>
    <w:p>
      <w:pPr>
        <w:pStyle w:val="FirstParagraph"/>
      </w:pPr>
      <w:r>
        <w:t xml:space="preserve">Based on our findings, we recommend several policy adjustments for local authorities in France Lyon:</w:t>
      </w:r>
    </w:p>
    <w:p>
      <w:pPr>
        <w:numPr>
          <w:ilvl w:val="0"/>
          <w:numId w:val="1002"/>
        </w:numPr>
        <w:pStyle w:val="Compact"/>
      </w:pPr>
      <w:r>
        <w:rPr>
          <w:bCs/>
          <w:b/>
        </w:rPr>
        <w:t xml:space="preserve">Green Infrastructure Investment:</w:t>
      </w:r>
      <w:r>
        <w:t xml:space="preserve"> </w:t>
      </w:r>
      <w:r>
        <w:t xml:space="preserve">Increasing the connectivity of green spaces to preserve microbial and genetic diversity corridors.</w:t>
      </w:r>
    </w:p>
    <w:p>
      <w:pPr>
        <w:numPr>
          <w:ilvl w:val="0"/>
          <w:numId w:val="1002"/>
        </w:numPr>
        <w:pStyle w:val="Compact"/>
      </w:pPr>
      <w:r>
        <w:rPr>
          <w:bCs/>
          <w:b/>
        </w:rPr>
        <w:t xml:space="preserve">Surveillance Programs:</w:t>
      </w:r>
      <w:r>
        <w:t xml:space="preserve"> </w:t>
      </w:r>
      <w:r>
        <w:t xml:space="preserve">Establishing continuous monitoring stations for antibiotic resistance genes in urban water systems.</w:t>
      </w:r>
    </w:p>
    <w:p>
      <w:pPr>
        <w:numPr>
          <w:ilvl w:val="0"/>
          <w:numId w:val="1002"/>
        </w:numPr>
        <w:pStyle w:val="Compact"/>
      </w:pPr>
      <w:r>
        <w:rPr>
          <w:bCs/>
          <w:b/>
        </w:rPr>
        <w:t xml:space="preserve">Educational Outreach::</w:t>
      </w:r>
      <w:r>
        <w:t xml:space="preserve"> </w:t>
      </w:r>
      <w:r>
        <w:t xml:space="preserve">Leveraging the prestige of France Lyon’s academic institutions to educate the public on the importance of biodiversity for human health.</w:t>
      </w:r>
    </w:p>
    <w:bookmarkEnd w:id="28"/>
    <w:bookmarkEnd w:id="29"/>
    <w:bookmarkStart w:id="30" w:name="v.-conclusion-looking-forward"/>
    <w:p>
      <w:pPr>
        <w:pStyle w:val="Heading2"/>
      </w:pPr>
      <w:r>
        <w:t xml:space="preserve">V. Conclusion: Looking Forward</w:t>
      </w:r>
    </w:p>
    <w:p>
      <w:pPr>
        <w:pStyle w:val="FirstParagraph"/>
      </w:pPr>
      <w:r>
        <w:t xml:space="preserve">In conclusion, this poster presentation underscores the vital importance of ongoing biological research in urban environments. The unique context of France Lyon provides a living laboratory for testing hypotheses about human-environment interactions. Our findings advocate for a proactive stance by biologists and policymakers alike.</w:t>
      </w:r>
    </w:p>
    <w:p>
      <w:pPr>
        <w:pStyle w:val="BodyText"/>
      </w:pPr>
      <w:r>
        <w:t xml:space="preserve">The future of biological science lies in its application to real-world problems. By continuing to invest in rigorous research, fostering international collaboration, and utilizing advanced technologies, we can better understand the delicate balance of our ecosystems. We call upon fellow researchers at this symposium in France Lyon to join us in expanding these efforts. Together, we can develop sustainable strategies that protect both biodiversity and public health.</w:t>
      </w:r>
    </w:p>
    <w:p>
      <w:pPr>
        <w:pStyle w:val="BodyText"/>
      </w:pPr>
      <w:r>
        <w:t xml:space="preserve">We thank the organizers of this event for providing a platform to share these critical insights with the global scientific community. Your engagement with our work is essential for translating these findings into meaningful action.</w:t>
      </w:r>
    </w:p>
    <w:bookmarkEnd w:id="30"/>
    <w:p>
      <w:pPr>
        <w:pStyle w:val="BodyText"/>
      </w:pPr>
      <w:r>
        <w:rPr>
          <w:bCs/>
          <w:b/>
        </w:rPr>
        <w:t xml:space="preserve">Contact Information:</w:t>
      </w:r>
    </w:p>
    <w:p>
      <w:pPr>
        <w:pStyle w:val="BodyText"/>
      </w:pPr>
      <w:r>
        <w:rPr>
          <w:iCs/>
          <w:i/>
        </w:rPr>
        <w:t xml:space="preserve">Lyon Institute of Biological Sciences</w:t>
      </w:r>
      <w:r>
        <w:br/>
      </w:r>
      <w:r>
        <w:t xml:space="preserve">123 Avenue de la Recherche, Lyon, France</w:t>
      </w:r>
      <w:r>
        <w:br/>
      </w:r>
      <w:r>
        <w:t xml:space="preserve">Email: research@lyon-bio.fr | Phone: +33 4 72 XX XX XX</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Poster Presentation: Advanced Research in Lyon</dc:title>
  <dc:creator/>
  <dc:language>en</dc:language>
  <cp:keywords/>
  <dcterms:created xsi:type="dcterms:W3CDTF">2026-07-29T21:05:23Z</dcterms:created>
  <dcterms:modified xsi:type="dcterms:W3CDTF">2026-07-29T21:05:23Z</dcterms:modified>
</cp:coreProperties>
</file>

<file path=docProps/custom.xml><?xml version="1.0" encoding="utf-8"?>
<Properties xmlns="http://schemas.openxmlformats.org/officeDocument/2006/custom-properties" xmlns:vt="http://schemas.openxmlformats.org/officeDocument/2006/docPropsVTypes"/>
</file>