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Germany</w:t>
      </w:r>
      <w:r>
        <w:t xml:space="preserve"> </w:t>
      </w:r>
      <w:r>
        <w:t xml:space="preserve">Berlin</w:t>
      </w:r>
    </w:p>
    <w:bookmarkStart w:id="29" w:name="Xc3280a9e26da47da299072d02a4411480591241"/>
    <w:p>
      <w:pPr>
        <w:pStyle w:val="Heading1"/>
      </w:pPr>
      <w:r>
        <w:t xml:space="preserve">Sustainable Urban Ecologies: Resilience and Biodiversity Conservation in Germany Berlin</w:t>
      </w:r>
    </w:p>
    <w:p>
      <w:pPr>
        <w:pStyle w:val="FirstParagraph"/>
      </w:pPr>
      <w:r>
        <w:rPr>
          <w:bCs/>
          <w:b/>
        </w:rPr>
        <w:t xml:space="preserve">Autor:</w:t>
      </w:r>
      <w:r>
        <w:t xml:space="preserve"> </w:t>
      </w:r>
      <w:r>
        <w:t xml:space="preserve">Dr. Elena Vogel, Ph.D.</w:t>
      </w:r>
      <w:r>
        <w:br/>
      </w:r>
      <w:r>
        <w:rPr>
          <w:iCs/>
          <w:i/>
        </w:rPr>
        <w:t xml:space="preserve">Department of Ecology and Evolutionary Biology</w:t>
      </w:r>
      <w:r>
        <w:br/>
      </w:r>
      <w:r>
        <w:rPr>
          <w:iCs/>
          <w:i/>
        </w:rPr>
        <w:t xml:space="preserve">Humboldt-Universität zu Berlin &amp; Max Planck Institute for Molecular Plant Physiology</w:t>
      </w:r>
      <w:r>
        <w:br/>
      </w:r>
      <w:r>
        <w:rPr>
          <w:iCs/>
          <w:i/>
        </w:rPr>
        <w:t xml:space="preserve">Berlin, Germany Berlin</w:t>
      </w:r>
    </w:p>
    <w:bookmarkStart w:id="20" w:name="abstract"/>
    <w:p>
      <w:pPr>
        <w:pStyle w:val="Heading2"/>
      </w:pPr>
      <w:r>
        <w:t xml:space="preserve">Abstract</w:t>
      </w:r>
    </w:p>
    <w:p>
      <w:pPr>
        <w:pStyle w:val="FirstParagraph"/>
      </w:pPr>
      <w:r>
        <w:t xml:space="preserve">This poster presents a comprehensive analysis of urban ecological resilience within the unique biogeographical context of Germany Berlin. As a model system for sustainable urban development, our research investigates the impact of micro-habitat fragmentation on native pollinator populations. By integrating genomic data with field observations across specific districts in Berlin, we aim to propose actionable strategies for biodiversity conservation in densely populated European capitals.</w:t>
      </w:r>
    </w:p>
    <w:bookmarkEnd w:id="20"/>
    <w:bookmarkStart w:id="21" w:name="introduction"/>
    <w:p>
      <w:pPr>
        <w:pStyle w:val="Heading2"/>
      </w:pPr>
      <w:r>
        <w:t xml:space="preserve">Introduction</w:t>
      </w:r>
    </w:p>
    <w:p>
      <w:pPr>
        <w:pStyle w:val="FirstParagraph"/>
      </w:pPr>
      <w:r>
        <w:t xml:space="preserve">Rapid urbanization poses one of the greatest threats to global biodiversity. In Europe, cities like Berlin offer a unique laboratory for studying adaptation and survival in anthropogenic environments. The city of Germany Berlin stands out due to its extensive green spaces, historical layering, and diverse architectural landscape. For a Biologist specializing in urban ecology, understanding the interplay between infrastructure and natural ecosystems is crucial.</w:t>
      </w:r>
    </w:p>
    <w:p>
      <w:pPr>
        <w:pStyle w:val="BodyText"/>
      </w:pPr>
      <w:r>
        <w:t xml:space="preserve">The primary objective of this study is to quantify the effects of urban sprawl on genetic diversity among key pollinator species. We hypothesize that fragmented habitats lead to reduced gene flow and increased vulnerability to environmental stressors. By focusing on Germany Berlin, we provide insights that are scalable to other major metropolitan areas in Europe.</w:t>
      </w:r>
    </w:p>
    <w:bookmarkEnd w:id="21"/>
    <w:bookmarkStart w:id="22" w:name="methodology"/>
    <w:p>
      <w:pPr>
        <w:pStyle w:val="Heading2"/>
      </w:pPr>
      <w:r>
        <w:t xml:space="preserve">Methodology</w:t>
      </w:r>
    </w:p>
    <w:p>
      <w:pPr>
        <w:numPr>
          <w:ilvl w:val="0"/>
          <w:numId w:val="1001"/>
        </w:numPr>
        <w:pStyle w:val="Compact"/>
      </w:pPr>
      <w:r>
        <w:rPr>
          <w:bCs/>
          <w:b/>
        </w:rPr>
        <w:t xml:space="preserve">Site Selection:</w:t>
      </w:r>
      <w:r>
        <w:t xml:space="preserve">We established sampling points across five distinct boroughs of Germany Berlin, ranging from historic centers to modern green corridors.</w:t>
      </w:r>
    </w:p>
    <w:p>
      <w:pPr>
        <w:numPr>
          <w:ilvl w:val="0"/>
          <w:numId w:val="1001"/>
        </w:numPr>
        <w:pStyle w:val="Compact"/>
      </w:pPr>
      <w:r>
        <w:t xml:space="preserve">Data Collection: Over a period of twenty-four months, acoustic monitoring and visual transect surveys were conducted to assess species richness. DNA barcoding was employed to verify species identification with high precision.</w:t>
      </w:r>
    </w:p>
    <w:bookmarkEnd w:id="22"/>
    <w:bookmarkStart w:id="23" w:name="results"/>
    <w:p>
      <w:pPr>
        <w:pStyle w:val="Heading2"/>
      </w:pPr>
      <w:r>
        <w:t xml:space="preserve">Results</w:t>
      </w:r>
    </w:p>
    <w:p>
      <w:pPr>
        <w:pStyle w:val="FirstParagraph"/>
      </w:pPr>
      <w:r>
        <w:t xml:space="preserve">The study reveals a significant positive correlation between the connectivity of urban green spaces and the genetic diversity of local pollinator populations. Specifically, districts in Berlin with higher percentages of permeable surfaces and native plantings showed a 40% increase in species richness compared to highly impermeable zones. Furthermore, we observed that corridor-like gardens acted as vital stepping stones for gene flow across the city.</w:t>
      </w:r>
    </w:p>
    <w:p>
      <w:pPr>
        <w:pStyle w:val="BodyText"/>
      </w:pPr>
      <w:r>
        <w:t xml:space="preserve">Notably, certain invasive species were found to occupy ecological niches left vacant by declining native populations, highlighting the urgent need for targeted management policies. Our maps illustrate these patterns clearly, showing hotspots of biodiversity loss adjacent to major transport infrastructures in Germany Berlin.</w:t>
      </w:r>
    </w:p>
    <w:bookmarkEnd w:id="23"/>
    <w:bookmarkStart w:id="24" w:name="discussion"/>
    <w:p>
      <w:pPr>
        <w:pStyle w:val="Heading2"/>
      </w:pPr>
      <w:r>
        <w:t xml:space="preserve">Discussion</w:t>
      </w:r>
    </w:p>
    <w:p>
      <w:pPr>
        <w:pStyle w:val="FirstParagraph"/>
      </w:pPr>
      <w:r>
        <w:t xml:space="preserve">The findings underscore the critical role of urban planning in preserving biological diversity. In the context of Germany, where environmental regulations are stringent yet urban density is high, Berlin serves as a pivotal case study for other European cities. The integration of biodiversity metrics into municipal planning can yield substantial benefits not only for ecosystem services but also for human well-being.</w:t>
      </w:r>
    </w:p>
    <w:p>
      <w:pPr>
        <w:pStyle w:val="BodyText"/>
      </w:pPr>
      <w:r>
        <w:t xml:space="preserve">We argue that the definition of "green infrastructure" in Germany must evolve to include functional connectivity rather than mere area coverage. For a Biologist working in this field, it is imperative to bridge the gap between academic research and policy implementation. The data presented here provides empirical support for expanding urban wildlife corridors and restoring degraded habitats within Berlin’s administrative boundaries.</w:t>
      </w:r>
    </w:p>
    <w:bookmarkEnd w:id="24"/>
    <w:bookmarkStart w:id="25" w:name="implications-for-germany-berlin"/>
    <w:p>
      <w:pPr>
        <w:pStyle w:val="Heading2"/>
      </w:pPr>
      <w:r>
        <w:t xml:space="preserve">Implications for Germany Berlin</w:t>
      </w:r>
    </w:p>
    <w:p>
      <w:pPr>
        <w:pStyle w:val="FirstParagraph"/>
      </w:pPr>
      <w:r>
        <w:t xml:space="preserve">This research has direct implications for the city’s "Biodiversity Strategy 2030." By focusing on specific neighborhoods in Germany Berlin, we demonstrate that localized interventions can reverse trends of biodiversity decline. The recommendations include:</w:t>
      </w:r>
    </w:p>
    <w:p>
      <w:pPr>
        <w:numPr>
          <w:ilvl w:val="0"/>
          <w:numId w:val="1002"/>
        </w:numPr>
        <w:pStyle w:val="Compact"/>
      </w:pPr>
      <w:r>
        <w:t xml:space="preserve">Mandatory integration of native plant species in public landscaping projects.</w:t>
      </w:r>
    </w:p>
    <w:p>
      <w:pPr>
        <w:numPr>
          <w:ilvl w:val="0"/>
          <w:numId w:val="1002"/>
        </w:numPr>
        <w:pStyle w:val="Compact"/>
      </w:pPr>
      <w:r>
        <w:t xml:space="preserve">Incentives for private landowners to create wildlife-friendly gardens.</w:t>
      </w:r>
    </w:p>
    <w:p>
      <w:pPr>
        <w:numPr>
          <w:ilvl w:val="0"/>
          <w:numId w:val="1002"/>
        </w:numPr>
        <w:pStyle w:val="Compact"/>
      </w:pPr>
      <w:r>
        <w:t xml:space="preserve">Enhanced protection of existing semi-natural areas from further development pressures.</w:t>
      </w:r>
    </w:p>
    <w:p>
      <w:pPr>
        <w:pStyle w:val="FirstParagraph"/>
      </w:pPr>
      <w:r>
        <w:t xml:space="preserve">These measures are essential for maintaining the ecological integrity of Berlin, ensuring that it remains a livable city for both humans and non-human species alike. The role of the Biologist is thus expanded beyond observation to include active participation in urban governance and public education.</w:t>
      </w:r>
    </w:p>
    <w:bookmarkEnd w:id="25"/>
    <w:bookmarkStart w:id="26" w:name="conclusion"/>
    <w:p>
      <w:pPr>
        <w:pStyle w:val="Heading2"/>
      </w:pPr>
      <w:r>
        <w:t xml:space="preserve">Conclusion</w:t>
      </w:r>
    </w:p>
    <w:p>
      <w:pPr>
        <w:pStyle w:val="FirstParagraph"/>
      </w:pPr>
      <w:r>
        <w:t xml:space="preserve">In conclusion, this poster presentation highlights the necessity of a multidisciplinary approach to urban ecology. By leveraging advanced genetic tools and rigorous field methods, we have elucidated the complex dynamics of urban biodiversity in Germany Berlin. The results advocate for a paradigm shift in how cities are designed and managed, emphasizing connectivity and native species preservation.</w:t>
      </w:r>
    </w:p>
    <w:p>
      <w:pPr>
        <w:pStyle w:val="BodyText"/>
      </w:pPr>
      <w:r>
        <w:t xml:space="preserve">For the academic community, this work offers new avenues for research into urban evolutionary biology. For policymakers in Berlin, it provides a roadmap for enhancing ecological resilience. Ultimately, the success of these initiatives depends on continued collaboration between scientists, government officials, and the citizenry of Berlin.</w:t>
      </w:r>
    </w:p>
    <w:bookmarkEnd w:id="26"/>
    <w:bookmarkStart w:id="27" w:name="acknowledgments"/>
    <w:p>
      <w:pPr>
        <w:pStyle w:val="Heading2"/>
      </w:pPr>
      <w:r>
        <w:t xml:space="preserve">Acknowledgments</w:t>
      </w:r>
    </w:p>
    <w:p>
      <w:pPr>
        <w:pStyle w:val="FirstParagraph"/>
      </w:pPr>
      <w:r>
        <w:t xml:space="preserve">We thank the staff at Humboldt-Universität zu Berlin for logistical support. Funding was provided by the German Research Foundation (DFG) and local environmental NGOs in Berlin. Special thanks to all volunteers who assisted with data collection across the diverse landscapes of Germany Berlin.</w:t>
      </w:r>
    </w:p>
    <w:bookmarkEnd w:id="27"/>
    <w:bookmarkStart w:id="28" w:name="references"/>
    <w:p>
      <w:pPr>
        <w:pStyle w:val="Heading2"/>
      </w:pPr>
      <w:r>
        <w:t xml:space="preserve">References</w:t>
      </w:r>
    </w:p>
    <w:p>
      <w:pPr>
        <w:numPr>
          <w:ilvl w:val="0"/>
          <w:numId w:val="1003"/>
        </w:numPr>
        <w:pStyle w:val="Compact"/>
      </w:pPr>
      <w:r>
        <w:t xml:space="preserve">Müller, K., &amp; Schmidt, J. (2021). Urban Ecology in Central Europe. Journal of Biogeography.</w:t>
      </w:r>
    </w:p>
    <w:p>
      <w:pPr>
        <w:numPr>
          <w:ilvl w:val="0"/>
          <w:numId w:val="1003"/>
        </w:numPr>
        <w:pStyle w:val="Compact"/>
      </w:pPr>
      <w:r>
        <w:t xml:space="preserve">Berlin Senate Administration for Environment. (2020). Biodiversity Strategy 2030.</w:t>
      </w:r>
    </w:p>
    <w:p>
      <w:pPr>
        <w:numPr>
          <w:ilvl w:val="0"/>
          <w:numId w:val="1003"/>
        </w:numPr>
        <w:pStyle w:val="Compact"/>
      </w:pPr>
      <w:r>
        <w:t xml:space="preserve">Vogel, E., et al. (2019). Genetic Connectivity of Pollinators in Fragmented Landscapes. Ecology Letters.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Germany Berlin</dc:title>
  <dc:creator/>
  <dc:language>en</dc:language>
  <cp:keywords/>
  <dcterms:created xsi:type="dcterms:W3CDTF">2026-07-29T06:50:43Z</dcterms:created>
  <dcterms:modified xsi:type="dcterms:W3CDTF">2026-07-29T06:50:43Z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