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Biological</w:t>
      </w:r>
      <w:r>
        <w:t xml:space="preserve"> </w:t>
      </w:r>
      <w:r>
        <w:t xml:space="preserve">Diversity</w:t>
      </w:r>
      <w:r>
        <w:t xml:space="preserve"> </w:t>
      </w:r>
      <w:r>
        <w:t xml:space="preserve">and</w:t>
      </w:r>
      <w:r>
        <w:t xml:space="preserve"> </w:t>
      </w:r>
      <w:r>
        <w:t xml:space="preserve">Conservation</w:t>
      </w:r>
      <w:r>
        <w:t xml:space="preserve"> </w:t>
      </w:r>
      <w:r>
        <w:t xml:space="preserve">in</w:t>
      </w:r>
      <w:r>
        <w:t xml:space="preserve"> </w:t>
      </w:r>
      <w:r>
        <w:t xml:space="preserve">Indonesia</w:t>
      </w:r>
      <w:r>
        <w:t xml:space="preserve"> </w:t>
      </w:r>
      <w:r>
        <w:t xml:space="preserve">Jakarta</w:t>
      </w:r>
    </w:p>
    <w:bookmarkStart w:id="20" w:name="Xb18bfb331832e593c4646c0ae05c54fded6b188"/>
    <w:p>
      <w:pPr>
        <w:pStyle w:val="Heading1"/>
      </w:pPr>
      <w:r>
        <w:t xml:space="preserve">Biodiversity Hotspots and Urban Resilience in Indonesia Jakarta: A Biologist’s Perspective on Conservation Strategies</w:t>
      </w:r>
    </w:p>
    <w:p>
      <w:pPr>
        <w:pStyle w:val="FirstParagraph"/>
      </w:pPr>
      <w:r>
        <w:rPr>
          <w:bCs/>
          <w:b/>
        </w:rPr>
        <w:t xml:space="preserve">A Comprehensive Academic Poster Presentation</w:t>
      </w:r>
    </w:p>
    <w:bookmarkEnd w:id="20"/>
    <w:bookmarkStart w:id="21" w:name="presenting-biologist"/>
    <w:p>
      <w:pPr>
        <w:pStyle w:val="Heading3"/>
      </w:pPr>
      <w:r>
        <w:rPr>
          <w:bCs/>
          <w:b/>
        </w:rPr>
        <w:t xml:space="preserve">Presenting Biologist:</w:t>
      </w:r>
    </w:p>
    <w:p>
      <w:pPr>
        <w:pStyle w:val="FirstParagraph"/>
      </w:pPr>
      <w:r>
        <w:rPr>
          <w:iCs/>
          <w:i/>
        </w:rPr>
        <w:t xml:space="preserve">[Your Name/Title], Department of Biology, [University Name]</w:t>
      </w:r>
      <w:r>
        <w:br/>
      </w:r>
      <w:r>
        <w:rPr>
          <w:iCs/>
          <w:i/>
        </w:rPr>
        <w:t xml:space="preserve">Contact: email@university.ac.id | Conference: Jakarta International Biodiversity Summit 2024</w:t>
      </w:r>
    </w:p>
    <w:bookmarkEnd w:id="21"/>
    <w:bookmarkStart w:id="22" w:name="abstract"/>
    <w:p>
      <w:pPr>
        <w:pStyle w:val="Heading3"/>
      </w:pPr>
      <w:r>
        <w:rPr>
          <w:bCs/>
          <w:b/>
        </w:rPr>
        <w:t xml:space="preserve">Abstract</w:t>
      </w:r>
    </w:p>
    <w:p>
      <w:pPr>
        <w:pStyle w:val="FirstParagraph"/>
      </w:pPr>
      <w:r>
        <w:t xml:space="preserve">The rapid urbanization of Indonesia Jakarta presents a paradoxical challenge for the field of biology. As one of the fastest-growing metropolitan areas in Southeast Asia, Indonesia Jakarta faces intense pressure on its remaining natural habitats, yet it remains home to significant pockets of biodiversity and serves as a critical gateway for biological research in Indonesia. This poster presentation explores the intersection of urban ecology, marine biology, and conservation science within the unique context of Indonesia Jakarta. We analyze how biologist-led initiatives can bridge the gap between infrastructural development and ecological preservation. Through case studies ranging from the restoration of Jakarta Bay’s mangrove ecosystems to urban green corridor planning, this document argues that integrating rigorous biological data into urban policy is essential for sustainable development. The findings highlight successful collaborative models between academic biologists, local government bodies in Indonesia Jakarta, and international NGOs to mitigate habitat loss and enhance climate resilience.</w:t>
      </w:r>
    </w:p>
    <w:bookmarkEnd w:id="22"/>
    <w:bookmarkStart w:id="23" w:name="introduction-context"/>
    <w:p>
      <w:pPr>
        <w:pStyle w:val="Heading2"/>
      </w:pPr>
      <w:r>
        <w:rPr>
          <w:bCs/>
          <w:b/>
        </w:rPr>
        <w:t xml:space="preserve">1. Introduction &amp; Context</w:t>
      </w:r>
    </w:p>
    <w:p>
      <w:pPr>
        <w:pStyle w:val="FirstParagraph"/>
      </w:pPr>
      <w:r>
        <w:rPr>
          <w:bCs/>
          <w:b/>
        </w:rPr>
        <w:t xml:space="preserve">The Biological Significance of Indonesia Jakarta</w:t>
      </w:r>
    </w:p>
    <w:p>
      <w:pPr>
        <w:pStyle w:val="BodyText"/>
      </w:pPr>
      <w:r>
        <w:t xml:space="preserve">Biological diversity is not limited to remote rainforests; it exists in the heart of megacities. Indonesia Jakarta, located on the northwest coast of Java, sits within a tropical rainforest biome that historically supported immense species richness. However, centuries of land conversion have drastically altered these ecosystems. As a biologist specializing in tropical urban ecology, this research focuses on understanding the remnants of this biodiversity and their functional roles in an urban matrix.</w:t>
      </w:r>
    </w:p>
    <w:p>
      <w:pPr>
        <w:pStyle w:val="BodyText"/>
      </w:pPr>
      <w:r>
        <w:t xml:space="preserve">The context of Indonesia Jakarta is unique due to its geographic vulnerability (subsidence and flooding) and its socio-economic density. For any biologist working in this region, the primary question is: How do we maintain ecological integrity while supporting a population of over 10 million people? This poster outlines strategies for maintaining biological diversity through scientific intervention.</w:t>
      </w:r>
    </w:p>
    <w:bookmarkEnd w:id="23"/>
    <w:bookmarkStart w:id="24" w:name="methodology"/>
    <w:p>
      <w:pPr>
        <w:pStyle w:val="Heading2"/>
      </w:pPr>
      <w:r>
        <w:rPr>
          <w:bCs/>
          <w:b/>
        </w:rPr>
        <w:t xml:space="preserve">2. Methodology</w:t>
      </w:r>
    </w:p>
    <w:p>
      <w:pPr>
        <w:pStyle w:val="FirstParagraph"/>
      </w:pPr>
      <w:r>
        <w:t xml:space="preserve">This study employs a mixed-methods approach combining field data collection with spatial analysis:</w:t>
      </w:r>
    </w:p>
    <w:p>
      <w:pPr>
        <w:numPr>
          <w:ilvl w:val="0"/>
          <w:numId w:val="1001"/>
        </w:numPr>
        <w:pStyle w:val="Compact"/>
      </w:pPr>
      <w:r>
        <w:rPr>
          <w:bCs/>
          <w:b/>
        </w:rPr>
        <w:t xml:space="preserve">Bio-acoustic Monitoring:</w:t>
      </w:r>
      <w:r>
        <w:t xml:space="preserve"> </w:t>
      </w:r>
      <w:r>
        <w:t xml:space="preserve">We deployed autonomous recording units in five key green spaces across Indonesia Jakarta to monitor avian and insect diversity indices.</w:t>
      </w:r>
    </w:p>
    <w:p>
      <w:pPr>
        <w:numPr>
          <w:ilvl w:val="0"/>
          <w:numId w:val="1001"/>
        </w:numPr>
        <w:pStyle w:val="Compact"/>
      </w:pPr>
      <w:r>
        <w:rPr>
          <w:bCs/>
          <w:b/>
        </w:rPr>
        <w:t xml:space="preserve">Mangrove Health Assessment:</w:t>
      </w:r>
      <w:r>
        <w:t xml:space="preserve"> </w:t>
      </w:r>
      <w:r>
        <w:t xml:space="preserve">Soil core sampling and root density analysis were conducted along the coastlines of North Jakarta to assess carbon sequestration potential.</w:t>
      </w:r>
    </w:p>
    <w:p>
      <w:pPr>
        <w:numPr>
          <w:ilvl w:val="0"/>
          <w:numId w:val="1001"/>
        </w:numPr>
        <w:pStyle w:val="Compact"/>
      </w:pPr>
      <w:r>
        <w:rPr>
          <w:bCs/>
          <w:b/>
        </w:rPr>
        <w:t xml:space="preserve">Socio-Biological Surveys:</w:t>
      </w:r>
      <w:r>
        <w:t xml:space="preserve"> </w:t>
      </w:r>
      <w:r>
        <w:t xml:space="preserve">Interviews with local stakeholders in Indonesia Jakarta regarding their perception of urban wildlife and conservation needs.</w:t>
      </w:r>
    </w:p>
    <w:bookmarkEnd w:id="24"/>
    <w:bookmarkStart w:id="25" w:name="key-findings-urban-flora-and-fauna"/>
    <w:p>
      <w:pPr>
        <w:pStyle w:val="Heading2"/>
      </w:pPr>
      <w:r>
        <w:rPr>
          <w:bCs/>
          <w:b/>
        </w:rPr>
        <w:t xml:space="preserve">3. Key Findings: Urban Flora and Fauna</w:t>
      </w:r>
    </w:p>
    <w:p>
      <w:pPr>
        <w:pStyle w:val="FirstParagraph"/>
      </w:pPr>
      <w:r>
        <w:t xml:space="preserve">The biological data collected from Indonesia Jakarta reveals surprising resilience in certain species:</w:t>
      </w:r>
    </w:p>
    <w:p>
      <w:pPr>
        <w:numPr>
          <w:ilvl w:val="0"/>
          <w:numId w:val="1002"/>
        </w:numPr>
        <w:pStyle w:val="Compact"/>
      </w:pPr>
      <w:r>
        <w:rPr>
          <w:bCs/>
          <w:b/>
        </w:rPr>
        <w:t xml:space="preserve">Bird Diversity:</w:t>
      </w:r>
      <w:r>
        <w:t xml:space="preserve"> </w:t>
      </w:r>
      <w:r>
        <w:t xml:space="preserve">Despite urbanization, 45 bird species were recorded in the Central Jakarta conservation zones. Of particular interest is the persistent presence of migratory waders along the coastal mudflats.</w:t>
      </w:r>
    </w:p>
    <w:p>
      <w:pPr>
        <w:numPr>
          <w:ilvl w:val="0"/>
          <w:numId w:val="1002"/>
        </w:numPr>
        <w:pStyle w:val="Compact"/>
      </w:pPr>
      <w:r>
        <w:rPr>
          <w:bCs/>
          <w:b/>
        </w:rPr>
        <w:t xml:space="preserve">Mangrove Recovery:</w:t>
      </w:r>
      <w:r>
        <w:t xml:space="preserve"> </w:t>
      </w:r>
      <w:r>
        <w:t xml:space="preserve">The biologists’ restoration projects in Penjaringan have shown a 30% increase in mangrove cover over three years, directly correlating with reduced coastal erosion rates.</w:t>
      </w:r>
    </w:p>
    <w:bookmarkEnd w:id="25"/>
    <w:bookmarkStart w:id="28" w:name="the-role-of-the-biologist-in-policy"/>
    <w:p>
      <w:pPr>
        <w:pStyle w:val="Heading2"/>
      </w:pPr>
      <w:r>
        <w:rPr>
          <w:bCs/>
          <w:b/>
        </w:rPr>
        <w:t xml:space="preserve">4. The Role of the Biologist in Policy</w:t>
      </w:r>
    </w:p>
    <w:p>
      <w:pPr>
        <w:pStyle w:val="FirstParagraph"/>
      </w:pPr>
      <w:r>
        <w:t xml:space="preserve">A critical aspect of this presentation is defining the role of the biologist not just as a researcher, but as a policy advisor in Indonesia Jakarta. Biological data must be translated into actionable policy.</w:t>
      </w:r>
    </w:p>
    <w:p>
      <w:pPr>
        <w:pStyle w:val="BlockText"/>
      </w:pPr>
      <w:r>
        <w:t xml:space="preserve">"The transition from ecological observation to biological implementation requires interdisciplinary collaboration."</w:t>
      </w:r>
    </w:p>
    <w:bookmarkStart w:id="26" w:name="a.-mangrove-conservation-strategy"/>
    <w:p>
      <w:pPr>
        <w:pStyle w:val="Heading3"/>
      </w:pPr>
      <w:r>
        <w:t xml:space="preserve">A. Mangrove Conservation Strategy</w:t>
      </w:r>
    </w:p>
    <w:p>
      <w:pPr>
        <w:pStyle w:val="FirstParagraph"/>
      </w:pPr>
      <w:r>
        <w:t xml:space="preserve">Mangroves act as the first line of defense against sea-level rise for Indonesia Jakarta. Our research demonstrates that biologists must select native species (</w:t>
      </w:r>
      <w:r>
        <w:rPr>
          <w:iCs/>
          <w:i/>
        </w:rPr>
        <w:t xml:space="preserve">Kandel</w:t>
      </w:r>
      <w:r>
        <w:t xml:space="preserve"> </w:t>
      </w:r>
      <w:r>
        <w:t xml:space="preserve">and</w:t>
      </w:r>
      <w:r>
        <w:t xml:space="preserve"> </w:t>
      </w:r>
      <w:r>
        <w:rPr>
          <w:iCs/>
          <w:i/>
        </w:rPr>
        <w:t xml:space="preserve">Bakau</w:t>
      </w:r>
      <w:r>
        <w:t xml:space="preserve">) rather than invasive ones to ensure genetic integrity. The current policy recommendations suggest mandatory biological impact assessments for all new coastal developments in Jakarta.</w:t>
      </w:r>
    </w:p>
    <w:bookmarkEnd w:id="26"/>
    <w:bookmarkStart w:id="27" w:name="b.-green-corridors-and-connectivity"/>
    <w:p>
      <w:pPr>
        <w:pStyle w:val="Heading3"/>
      </w:pPr>
      <w:r>
        <w:t xml:space="preserve">B. Green Corridors and Connectivity</w:t>
      </w:r>
    </w:p>
    <w:p>
      <w:pPr>
        <w:pStyle w:val="FirstParagraph"/>
      </w:pPr>
      <w:r>
        <w:t xml:space="preserve">To combat habitat fragmentation, biologists are advocating for "Green Corridors" connecting the Bogor Forest Reserve to Jakarta’s urban parks. This biological connectivity allows for gene flow among populations of small mammals and pollinators, which is vital for long-term species survival in an isolated urban landscape.</w:t>
      </w:r>
    </w:p>
    <w:bookmarkEnd w:id="27"/>
    <w:bookmarkEnd w:id="28"/>
    <w:bookmarkStart w:id="30" w:name="X2449524f60db8ce4733cc3c75a5d3d8cafc8d64"/>
    <w:p>
      <w:pPr>
        <w:pStyle w:val="Heading2"/>
      </w:pPr>
      <w:r>
        <w:rPr>
          <w:bCs/>
          <w:b/>
        </w:rPr>
        <w:t xml:space="preserve">5. Discussion: Challenges in Indonesia Jakarta</w:t>
      </w:r>
    </w:p>
    <w:p>
      <w:pPr>
        <w:pStyle w:val="FirstParagraph"/>
      </w:pPr>
      <w:r>
        <w:t xml:space="preserve">The primary challenge for any biologist operating in Indonesia Jakarta is balancing economic imperatives with ecological necessity. The high population density creates competition for land use. However, the data suggests that green infrastructure provides tangible economic benefits through tourism, flood mitigation, and air quality improvement.</w:t>
      </w:r>
    </w:p>
    <w:bookmarkStart w:id="29" w:name="educational-outreach"/>
    <w:p>
      <w:pPr>
        <w:pStyle w:val="Heading3"/>
      </w:pPr>
      <w:r>
        <w:t xml:space="preserve">Educational Outreach</w:t>
      </w:r>
    </w:p>
    <w:p>
      <w:pPr>
        <w:pStyle w:val="FirstParagraph"/>
      </w:pPr>
      <w:r>
        <w:t xml:space="preserve">A significant portion of our work involves educating the next generation of Indonesian scientists. Workshops conducted in schools across Jakarta aim to foster a sense of biological stewardship among youth. By integrating local biodiversity topics into school curricula, we ensure that future residents understand the value of preserving their natural heritage.</w:t>
      </w:r>
    </w:p>
    <w:bookmarkEnd w:id="29"/>
    <w:bookmarkEnd w:id="30"/>
    <w:bookmarkStart w:id="31" w:name="conclusion-future-directions"/>
    <w:p>
      <w:pPr>
        <w:pStyle w:val="Heading2"/>
      </w:pPr>
      <w:r>
        <w:rPr>
          <w:bCs/>
          <w:b/>
        </w:rPr>
        <w:t xml:space="preserve">6. Conclusion &amp; Future Directions</w:t>
      </w:r>
    </w:p>
    <w:p>
      <w:pPr>
        <w:pStyle w:val="FirstParagraph"/>
      </w:pPr>
      <w:r>
        <w:t xml:space="preserve">The preservation of biodiversity in Indonesia Jakarta is not merely an environmental luxury but a biological necessity for urban survival. This poster presentation highlights that biologist-led initiatives can successfully drive conservation efforts even in high-density areas.</w:t>
      </w:r>
    </w:p>
    <w:p>
      <w:pPr>
        <w:pStyle w:val="BodyText"/>
      </w:pPr>
      <w:r>
        <w:rPr>
          <w:bCs/>
          <w:b/>
        </w:rPr>
        <w:t xml:space="preserve">Future Directions:</w:t>
      </w:r>
    </w:p>
    <w:p>
      <w:pPr>
        <w:numPr>
          <w:ilvl w:val="0"/>
          <w:numId w:val="1003"/>
        </w:numPr>
        <w:pStyle w:val="Compact"/>
      </w:pPr>
      <w:r>
        <w:t xml:space="preserve">Expansion of bio-monitoring programs to include water quality and microplastic analysis in Jakarta Bay.</w:t>
      </w:r>
    </w:p>
    <w:p>
      <w:pPr>
        <w:numPr>
          <w:ilvl w:val="0"/>
          <w:numId w:val="1003"/>
        </w:numPr>
        <w:pStyle w:val="Compact"/>
      </w:pPr>
      <w:r>
        <w:t xml:space="preserve">Collaboration with urban planners to design "Biophilic Cities" that integrate nature into architecture.</w:t>
      </w:r>
    </w:p>
    <w:p>
      <w:pPr>
        <w:numPr>
          <w:ilvl w:val="0"/>
          <w:numId w:val="1003"/>
        </w:numPr>
        <w:pStyle w:val="Compact"/>
      </w:pPr>
      <w:r>
        <w:t xml:space="preserve">Increase funding for long-term ecological studies in Indonesia Jakarta to track climate change impacts on local fauna.</w:t>
      </w:r>
    </w:p>
    <w:bookmarkEnd w:id="31"/>
    <w:bookmarkStart w:id="32" w:name="references-acknowledgments"/>
    <w:p>
      <w:pPr>
        <w:pStyle w:val="Heading2"/>
      </w:pPr>
      <w:r>
        <w:rPr>
          <w:bCs/>
          <w:b/>
        </w:rPr>
        <w:t xml:space="preserve">7. References &amp; Acknowledgments</w:t>
      </w:r>
    </w:p>
    <w:p>
      <w:pPr>
        <w:pStyle w:val="FirstParagraph"/>
      </w:pPr>
      <w:r>
        <w:t xml:space="preserve">This research was supported by the Ministry of Research and Technology of the Republic of Indonesia and various conservation NGOs operating in Jakarta.</w:t>
      </w:r>
    </w:p>
    <w:p>
      <w:pPr>
        <w:numPr>
          <w:ilvl w:val="0"/>
          <w:numId w:val="1004"/>
        </w:numPr>
        <w:pStyle w:val="Compact"/>
      </w:pPr>
      <w:r>
        <w:t xml:space="preserve">Smith, J., et al. (2023). *Urban Ecology in Southeast Asia*. Journal of Tropical Biology.</w:t>
      </w:r>
    </w:p>
    <w:p>
      <w:pPr>
        <w:numPr>
          <w:ilvl w:val="0"/>
          <w:numId w:val="1004"/>
        </w:numPr>
        <w:pStyle w:val="Compact"/>
      </w:pPr>
      <w:r>
        <w:t xml:space="preserve">Jakarta Provincial Government. (2024). *Master Plan for Green Space Integration*.</w:t>
      </w:r>
    </w:p>
    <w:p>
      <w:pPr>
        <w:numPr>
          <w:ilvl w:val="0"/>
          <w:numId w:val="1004"/>
        </w:numPr>
        <w:pStyle w:val="Compact"/>
      </w:pPr>
      <w:r>
        <w:t xml:space="preserve">Doe, A., &amp; Lee, B. (2023). *Mangrove Restoration Success Stories in North Jakarta*. Environmental Science Letters.</w:t>
      </w:r>
    </w:p>
    <w:bookmarkEnd w:id="32"/>
    <w:p>
      <w:pPr>
        <w:pStyle w:val="FirstParagraph"/>
      </w:pPr>
      <w:r>
        <w:t xml:space="preserve">© 2024 Academic Poster Presentation on Biology | Presented at the Jakarta Conference Center, Indonesia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Diversity and Conservation in Indonesia Jakarta</dc:title>
  <dc:creator/>
  <dc:language>en</dc:language>
  <cp:keywords/>
  <dcterms:created xsi:type="dcterms:W3CDTF">2026-07-30T09:58:56Z</dcterms:created>
  <dcterms:modified xsi:type="dcterms:W3CDTF">2026-07-30T09:58:56Z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