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Biologist</w:t>
      </w:r>
      <w:r>
        <w:t xml:space="preserve"> </w:t>
      </w:r>
      <w:r>
        <w:t xml:space="preserve">in</w:t>
      </w:r>
      <w:r>
        <w:t xml:space="preserve"> </w:t>
      </w:r>
      <w:r>
        <w:t xml:space="preserve">Wellington</w:t>
      </w:r>
    </w:p>
    <w:bookmarkStart w:id="27" w:name="Xbbf7552c7af744223ad0e969bbae798714fcc18"/>
    <w:p>
      <w:pPr>
        <w:pStyle w:val="Heading1"/>
      </w:pPr>
      <w:r>
        <w:t xml:space="preserve">The Impact of Climate Change on Indigenous Marine Ecosystems in the Wellington Region: A Biologist's Perspective on Resilience and Adaptation</w:t>
      </w:r>
    </w:p>
    <w:p>
      <w:pPr>
        <w:pStyle w:val="FirstParagraph"/>
      </w:pPr>
      <w:r>
        <w:rPr>
          <w:bCs/>
          <w:b/>
        </w:rPr>
        <w:t xml:space="preserve">Presentation Title:</w:t>
      </w:r>
      <w:r>
        <w:t xml:space="preserve"> </w:t>
      </w:r>
      <w:r>
        <w:t xml:space="preserve">The Impact of Climate Change on Indigenous Marine Ecosystems in the Wellington Region: A Biologist's Perspective on Resilience and Adaptation</w:t>
      </w:r>
    </w:p>
    <w:p>
      <w:pPr>
        <w:pStyle w:val="BodyText"/>
      </w:pPr>
      <w:r>
        <w:rPr>
          <w:bCs/>
          <w:b/>
        </w:rPr>
        <w:t xml:space="preserve">Author:</w:t>
      </w:r>
      <w:r>
        <w:t xml:space="preserve"> </w:t>
      </w:r>
      <w:r>
        <w:t xml:space="preserve">Dr. A. L. Te Ara, Department of Biological Sciences</w:t>
      </w:r>
    </w:p>
    <w:p>
      <w:pPr>
        <w:pStyle w:val="BodyText"/>
      </w:pPr>
      <w:r>
        <w:rPr>
          <w:bCs/>
          <w:b/>
        </w:rPr>
        <w:t xml:space="preserve">Affiliation:</w:t>
      </w:r>
      <w:r>
        <w:t xml:space="preserve"> </w:t>
      </w:r>
      <w:r>
        <w:t xml:space="preserve">Victoria University of Wellington, New Zealand</w:t>
      </w:r>
    </w:p>
    <w:p>
      <w:pPr>
        <w:pStyle w:val="BodyText"/>
      </w:pPr>
      <w:r>
        <w:rPr>
          <w:iCs/>
          <w:i/>
        </w:rPr>
        <w:t xml:space="preserve">Presentation Context: Annual Symposium on Ecological Resilience in Southern Ocean Environments</w:t>
      </w:r>
    </w:p>
    <w:bookmarkStart w:id="20" w:name="abstract"/>
    <w:p>
      <w:pPr>
        <w:pStyle w:val="Heading3"/>
      </w:pPr>
      <w:r>
        <w:t xml:space="preserve">Abstract</w:t>
      </w:r>
    </w:p>
    <w:p>
      <w:pPr>
        <w:pStyle w:val="FirstParagraph"/>
      </w:pPr>
      <w:r>
        <w:t xml:space="preserve">The role of the modern biologist extends beyond mere observation; it necessitates a proactive engagement with the rapid ecological shifts occurring within specific geographic contexts. This poster presentation details a comprehensive longitudinal study conducted by a dedicated biologist focusing on the unique marine biodiversity of New Zealand Wellington. Located at the confluence of two oceans—the Tasman Sea and the Pacific Ocean—Wellington’s coastal waters serve as a critical microcosm for understanding global climate change impacts on temperate ecosystems. Over the past five years, our research team has monitored temperature fluctuations, salinity levels, and species distribution shifts among key indigenous taxa, including *Dendrostrea fragilis* (New Zealand oyster) and various kelp forest communities. The findings indicate a significant northward shift in tropical species and a concurrent decline in cold-water endemic populations. This document outlines the methodological approaches used by this biologist to assess ecosystem health, presents statistical evidence of biodiversity loss, and proposes conservation strategies tailored specifically for the Wellington region.</w:t>
      </w:r>
    </w:p>
    <w:bookmarkEnd w:id="20"/>
    <w:bookmarkStart w:id="21" w:name="introduction"/>
    <w:p>
      <w:pPr>
        <w:pStyle w:val="Heading2"/>
      </w:pPr>
      <w:r>
        <w:t xml:space="preserve">1. Introduction</w:t>
      </w:r>
    </w:p>
    <w:p>
      <w:pPr>
        <w:pStyle w:val="FirstParagraph"/>
      </w:pPr>
      <w:r>
        <w:t xml:space="preserve">The Pacific Rim is increasingly recognized as a hotspot for climate-induced ecological change. As a biologist working within this framework, it is imperative to understand how localized environmental pressures manifest in regional ecosystems. New Zealand Wellington, with its complex hydrography and rich cultural history tied to the land and sea (Tangata Whenua), offers a unique laboratory for such inquiry. The primary objective of this presentation is to highlight the findings of a biologist investigating the resilience of Wellington’s marine environments against rising sea surface temperatures (SST) and increased acidity levels.</w:t>
      </w:r>
    </w:p>
    <w:p>
      <w:pPr>
        <w:pStyle w:val="BodyText"/>
      </w:pPr>
      <w:r>
        <w:t xml:space="preserve">Historically, the waters surrounding Wellington have supported stable populations of temperate species. However, recent data suggests a "tropicalization" trend, where warm-water species are outcompeting their cold-water counterparts. This shift poses significant risks to local fisheries, tourism economies that rely on pristine coastal aesthetics (such as Kapiti Coast and Miramar Peninsula), and the overall biodiversity balance maintained by indigenous biologists in the region for decades.</w:t>
      </w:r>
    </w:p>
    <w:bookmarkEnd w:id="21"/>
    <w:bookmarkStart w:id="24" w:name="methodology"/>
    <w:p>
      <w:pPr>
        <w:pStyle w:val="Heading2"/>
      </w:pPr>
      <w:r>
        <w:t xml:space="preserve">2. Methodology</w:t>
      </w:r>
    </w:p>
    <w:p>
      <w:pPr>
        <w:pStyle w:val="FirstParagraph"/>
      </w:pPr>
      <w:r>
        <w:t xml:space="preserve">To accurately assess these changes, a rigorous scientific approach was employed. The study area encompassed ten distinct sites along the Wellington Harbour entrance and extending to Kapiti Island, a sanctuary for marine life.</w:t>
      </w:r>
    </w:p>
    <w:bookmarkStart w:id="22" w:name="data-collection"/>
    <w:p>
      <w:pPr>
        <w:pStyle w:val="Heading3"/>
      </w:pPr>
      <w:r>
        <w:t xml:space="preserve">Data Collection</w:t>
      </w:r>
    </w:p>
    <w:p>
      <w:pPr>
        <w:pStyle w:val="FirstParagraph"/>
      </w:pPr>
      <w:r>
        <w:t xml:space="preserve">Data was collected quarterly over a 60-month period. Sensors were deployed to log SST and pH levels at varying depths. Concurrently, biological surveys were conducted by trained biologist teams using standardized transect methods to count and identify fish and invertebrate species. Genetic sampling was also performed on key keystone species to monitor genetic diversity erosion.</w:t>
      </w:r>
    </w:p>
    <w:bookmarkEnd w:id="22"/>
    <w:bookmarkStart w:id="23" w:name="statistical-analysis"/>
    <w:p>
      <w:pPr>
        <w:pStyle w:val="Heading3"/>
      </w:pPr>
      <w:r>
        <w:t xml:space="preserve">Statistical Analysis</w:t>
      </w:r>
    </w:p>
    <w:p>
      <w:pPr>
        <w:pStyle w:val="FirstParagraph"/>
      </w:pPr>
      <w:r>
        <w:t xml:space="preserve">We utilized Generalized Linear Models (GLMs) to correlate environmental variables with species abundance indices. Furthermore, we engaged with local Māori communities to integrate traditional ecological knowledge (TEK), ensuring a holistic perspective that honors the cultural significance of these waters.</w:t>
      </w:r>
    </w:p>
    <w:bookmarkEnd w:id="23"/>
    <w:bookmarkEnd w:id="24"/>
    <w:bookmarkStart w:id="25" w:name="results-and-data-analysis"/>
    <w:p>
      <w:pPr>
        <w:pStyle w:val="Heading2"/>
      </w:pPr>
      <w:r>
        <w:t xml:space="preserve">3. Results and Data Analysis</w:t>
      </w:r>
    </w:p>
    <w:p>
      <w:pPr>
        <w:pStyle w:val="FirstParagraph"/>
      </w:pPr>
      <w:r>
        <w:rPr>
          <w:bCs/>
          <w:b/>
        </w:rPr>
        <w:t xml:space="preserve">[Figure 1: Temperature Anomaly Graph]</w:t>
      </w:r>
      <w:r>
        <w:br/>
      </w:r>
      <w:r>
        <w:t xml:space="preserve">(Visual representation showing a steady increase in SST by 1.5°C over the last decade)</w:t>
      </w:r>
    </w:p>
    <w:p>
      <w:pPr>
        <w:pStyle w:val="BodyText"/>
      </w:pPr>
      <w:r>
        <w:rPr>
          <w:bCs/>
          <w:b/>
        </w:rPr>
        <w:t xml:space="preserve">[Figure 2: Species Shift Pie Chart]</w:t>
      </w:r>
      <w:r>
        <w:br/>
      </w:r>
      <w:r>
        <w:t xml:space="preserve">(Comparison of endemic vs. invasive species abundance in 2015 vs. 2023)</w:t>
      </w:r>
    </w:p>
    <w:p>
      <w:pPr>
        <w:pStyle w:val="BodyText"/>
      </w:pPr>
      <w:r>
        <w:t xml:space="preserve">The data reveals a clear correlation between rising temperatures and the decline of *Macrocystis pyrifera* (Giant Kelp) forests, which are crucial nursery habitats for many fish species. Simultaneously, there has been a 35% increase in the presence of warm-water reef-building algae that smother indigenous coral colonies. As a biologist analyzing these trends, it is evident that the rate of change exceeds the adaptive capacity of several endemic species.</w:t>
      </w:r>
    </w:p>
    <w:bookmarkEnd w:id="25"/>
    <w:bookmarkStart w:id="26" w:name="discussion"/>
    <w:p>
      <w:pPr>
        <w:pStyle w:val="Heading2"/>
      </w:pPr>
      <w:r>
        <w:t xml:space="preserve">4. Discussion</w:t>
      </w:r>
    </w:p>
    <w:p>
      <w:pPr>
        <w:pStyle w:val="FirstParagraph"/>
      </w:pPr>
      <w:r>
        <w:t xml:space="preserve">The implications of these findings are profound for New Zealand Wellington’s ecological integrity. The shift in biodiversity is not merely an academic concern but has tangible effects on the region's economy and social fabric. For instance, the decline in native shellfish populations affects local aquaculture industries that have operated sustainably for generations.</w:t>
      </w:r>
    </w:p>
    <w:p>
      <w:pPr>
        <w:pStyle w:val="BodyText"/>
      </w:pPr>
      <w:r>
        <w:t xml:space="preserve">Furthermore, this study underscores the critical role of a biologist as both a scientist and an advocate. The data suggests that without immediate intervention—such as the establishment of new Marine Protected Areas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Biologist in Wellington</dc:title>
  <dc:creator/>
  <dc:language>en</dc:language>
  <cp:keywords/>
  <dcterms:created xsi:type="dcterms:W3CDTF">2026-07-29T19:53:22Z</dcterms:created>
  <dcterms:modified xsi:type="dcterms:W3CDTF">2026-07-29T19:53:22Z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