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BioMoscow</w:t>
      </w:r>
      <w:r>
        <w:t xml:space="preserve"> </w:t>
      </w:r>
      <w:r>
        <w:t xml:space="preserve">2024:</w:t>
      </w:r>
      <w:r>
        <w:t xml:space="preserve"> </w:t>
      </w:r>
      <w:r>
        <w:t xml:space="preserve">Advanced</w:t>
      </w:r>
      <w:r>
        <w:t xml:space="preserve"> </w:t>
      </w:r>
      <w:r>
        <w:t xml:space="preserve">Biologist</w:t>
      </w:r>
      <w:r>
        <w:t xml:space="preserve"> </w:t>
      </w:r>
      <w:r>
        <w:t xml:space="preserve">Poster</w:t>
      </w:r>
      <w:r>
        <w:t xml:space="preserve"> </w:t>
      </w:r>
      <w:r>
        <w:t xml:space="preserve">Presentation</w:t>
      </w:r>
    </w:p>
    <w:bookmarkStart w:id="20" w:name="X3da47ad8d39740074ed94d6b18b10cde59fb690"/>
    <w:p>
      <w:pPr>
        <w:pStyle w:val="Heading1"/>
      </w:pPr>
      <w:r>
        <w:t xml:space="preserve">Moscow International Symposium on Biological Sciences (MISBS)</w:t>
      </w:r>
    </w:p>
    <w:p>
      <w:pPr>
        <w:pStyle w:val="FirstParagraph"/>
      </w:pPr>
      <w:r>
        <w:t xml:space="preserve">Venue: Moscow State University, Vorobyovy Gory | Date: October 2024Poster Presentation Title:"Urban Resilience in Russian Flora and Fauna"</w:t>
      </w:r>
    </w:p>
    <w:bookmarkEnd w:id="20"/>
    <w:p>
      <w:pPr>
        <w:pStyle w:val="BodyText"/>
      </w:pPr>
      <w:r>
        <w:rPr>
          <w:bCs/>
          <w:b/>
        </w:rPr>
        <w:t xml:space="preserve">Presenter:</w:t>
      </w:r>
      <w:r>
        <w:t xml:space="preserve"> Dr. Alexei Volkov, Senior Biologist</w:t>
      </w:r>
      <w:r>
        <w:t xml:space="preserve"> </w:t>
      </w:r>
      <w:r>
        <w:rPr>
          <w:bCs/>
          <w:b/>
        </w:rPr>
        <w:t xml:space="preserve">Institution: </w:t>
      </w:r>
      <w:r>
        <w:t xml:space="preserve">Moscow State University, Faculty of Biology</w:t>
      </w:r>
      <w:r>
        <w:t xml:space="preserve"> </w:t>
      </w:r>
      <w:r>
        <w:t xml:space="preserve">**Contact: &amp;**alexey.volkov@biomsc.ru|Moscow,Russia*</w:t>
      </w:r>
    </w:p>
    <w:p>
      <w:pPr>
        <w:pStyle w:val="BodyText"/>
      </w:pPr>
      <w:r>
        <w:t xml:space="preserve">Abstract:</w:t>
      </w:r>
    </w:p>
    <w:p>
      <w:pPr>
        <w:pStyle w:val="BodyText"/>
      </w:pPr>
      <w:r>
        <w:t xml:space="preserve">This poster presentation aims to elucidate the intricate biological adaptations exhibited by various flora and fauna populations within the unique urban landscape of Moscow, Russia. As one of the world's largest megacities, Moscow presents a distinctive "urban island" phenomenon where native species must navigate extreme anthropogenic pressures including pollution, habitat fragmentation, and climate variance. This study focuses on three key areas: genetic adaptation in urban bird populations (specifically *Corvus corone*), metabolic shifts in urban vegetation (*Tilia cordata*, the Littleleaf Linden), and soil microbiome resilience. By integrating field data collected over five years with genomic sequencing techniques, we aim to provide a comprehensive overview of biological resilience mechanisms.</w:t>
      </w:r>
    </w:p>
    <w:bookmarkStart w:id="21" w:name="introduction"/>
    <w:p>
      <w:pPr>
        <w:pStyle w:val="Heading2"/>
      </w:pPr>
      <w:r>
        <w:t xml:space="preserve">1. Introduction</w:t>
      </w:r>
    </w:p>
    <w:p>
      <w:pPr>
        <w:pStyle w:val="FirstParagraph"/>
      </w:pPr>
      <w:r>
        <w:t xml:space="preserve">The rapid urbanization of the 21st century has forced biologists to rethink traditional conservation strategies. In Moscow, the intersection of historical preservation and modern infrastructure creates a complex ecological matrix. As a biologist presenting at this prestigious event in Russia's capital, it is imperative to understand how local species are not merely surviving but evolving in response to these pressures.</w:t>
      </w:r>
    </w:p>
    <w:p>
      <w:pPr>
        <w:pStyle w:val="BodyText"/>
      </w:pPr>
      <w:r>
        <w:t xml:space="preserve">The objective of this research is three-fold: first, to map the distribution of stress-resistant plant genotypes across Moscow's seven ecological zones; second, to analyze vocalization changes in urban bird populations as a behavioral adaptation to anthropogenic noise pollution; and third, to assess the role of soil microbiomes in mitigating heavy metal toxicity in urban parks.</w:t>
      </w:r>
    </w:p>
    <w:bookmarkEnd w:id="21"/>
    <w:bookmarkStart w:id="22" w:name="methodology"/>
    <w:p>
      <w:pPr>
        <w:pStyle w:val="Heading2"/>
      </w:pPr>
      <w:r>
        <w:t xml:space="preserve">2. Methodology</w:t>
      </w:r>
    </w:p>
    <w:p>
      <w:pPr>
        <w:pStyle w:val="FirstParagraph"/>
      </w:pPr>
      <w:r>
        <w:t xml:space="preserve">Data collection for this study was conducted across 50 designated sites within the Moscow metropolitan area. These sites were stratified by proximity to major traffic arteries, industrial zones, and green belts.</w:t>
      </w:r>
    </w:p>
    <w:p>
      <w:pPr>
        <w:pStyle w:val="BodyText"/>
      </w:pPr>
      <w:r>
        <w:rPr>
          <w:bCs/>
          <w:b/>
        </w:rPr>
        <w:t xml:space="preserve">Biological Sampling:</w:t>
      </w:r>
      <w:r>
        <w:t xml:space="preserve"> Leaf samples from *Tilia cordata* trees were collected during peak growing seasons (June-August) for metabolomic analysis. Blood samples from Common Ravens (*Corvus corone*) were obtained through non-invasive feather collection, followed by DNA extraction and whole-genome sequencing using Illumina NovaSeq technology.</w:t>
      </w:r>
    </w:p>
    <w:p>
      <w:pPr>
        <w:pStyle w:val="BodyText"/>
      </w:pPr>
      <w:r>
        <w:rPr>
          <w:bCs/>
          <w:b/>
        </w:rPr>
        <w:t xml:space="preserve">Microbiome Analysis:</w:t>
      </w:r>
      <w:r>
        <w:t xml:space="preserve"> Soil cores were extracted to a depth of 30cm. The microbial community composition was analyzed via 16S rRNA gene amplicon sequencing to identify bacterial taxa associated with heavy metal tolerance.</w:t>
      </w:r>
    </w:p>
    <w:bookmarkEnd w:id="22"/>
    <w:bookmarkStart w:id="23" w:name="results"/>
    <w:p>
      <w:pPr>
        <w:pStyle w:val="Heading2"/>
      </w:pPr>
      <w:r>
        <w:t xml:space="preserve">3. Results</w:t>
      </w:r>
    </w:p>
    <w:p>
      <w:pPr>
        <w:pStyle w:val="FirstParagraph"/>
      </w:pPr>
      <w:r>
        <w:t xml:space="preserve">The findings reveal significant biological divergence between urban and rural populations of the studied species.</w:t>
      </w:r>
    </w:p>
    <w:p>
      <w:pPr>
        <w:pStyle w:val="BodyText"/>
      </w:pPr>
      <w:r>
        <w:rPr>
          <w:bCs/>
          <w:b/>
        </w:rPr>
        <w:t xml:space="preserve">A. Avian Vocal Adaptation:</w:t>
      </w:r>
      <w:r>
        <w:t xml:space="preserve"> Urban Corvids exhibited a 15% increase in song frequency compared to their suburban counterparts, an adaptation likely driven by the need to communicate over low-frequency traffic noise prevalent in central Moscow districts such as Chistye Prudy and Taganskaya.</w:t>
      </w:r>
    </w:p>
    <w:p>
      <w:pPr>
        <w:pStyle w:val="BodyText"/>
      </w:pPr>
      <w:r>
        <w:rPr>
          <w:bCs/>
          <w:b/>
        </w:rPr>
        <w:t xml:space="preserve">B. Plant Metabolic Shifts:</w:t>
      </w:r>
      <w:r>
        <w:t xml:space="preserve"> Metabolomic profiling of *Tilia cordata* leaves showed elevated levels of phenolic compounds and antioxidants in urban trees, suggesting a physiological response to oxidative stress caused by airborne pollutants like NOx and SO2.</w:t>
      </w:r>
    </w:p>
    <w:p>
      <w:pPr>
        <w:pStyle w:val="BodyText"/>
      </w:pPr>
      <w:r>
        <w:rPr>
          <w:bCs/>
          <w:b/>
        </w:rPr>
        <w:t xml:space="preserve">C. Soil Microbiome Resilience:</w:t>
      </w:r>
      <w:r>
        <w:t xml:space="preserve"> Soil samples from high-traffic areas demonstrated a higher abundance of *Pseudomonas* spp. and *Bacillus* spp., known for their ability to degrade hydrocarbons and chelate heavy metals such as lead and zinc.</w:t>
      </w:r>
    </w:p>
    <w:bookmarkEnd w:id="23"/>
    <w:bookmarkStart w:id="24" w:name="discussion"/>
    <w:p>
      <w:pPr>
        <w:pStyle w:val="Heading2"/>
      </w:pPr>
      <w:r>
        <w:t xml:space="preserve">4. Discussion</w:t>
      </w:r>
    </w:p>
    <w:p>
      <w:pPr>
        <w:pStyle w:val="FirstParagraph"/>
      </w:pPr>
      <w:r>
        <w:t xml:space="preserve">The data strongly supports the hypothesis that Moscow's urban environment acts as a potent selective pressure, driving rapid evolutionary changes in resident species. The observed vocal adaptations in birds highlight the behavioral plasticity of corvids, a family renowned for its cognitive abilities.</w:t>
      </w:r>
    </w:p>
    <w:p>
      <w:pPr>
        <w:pStyle w:val="BodyText"/>
      </w:pPr>
      <w:r>
        <w:t xml:space="preserve">Furthermore, the metabolic adjustments in *Tilia cordata* underscore the importance of selecting resilient genotypes for urban forestry projects. As Moscow continues to expand its green infrastructure under initiatives like the "Green Belt" project, utilizing locally adapted plant material could enhance ecosystem services such as air purification and carbon sequestration.</w:t>
      </w:r>
    </w:p>
    <w:p>
      <w:pPr>
        <w:pStyle w:val="BodyText"/>
      </w:pPr>
      <w:r>
        <w:t xml:space="preserve">The identification of specialized soil microbiomes offers potential bioremediation strategies. By inoculating degraded soils with these native microbial communities, city planners could promote faster vegetation recovery in polluted areas, thereby enhancing urban biodiversity.</w:t>
      </w:r>
    </w:p>
    <w:bookmarkEnd w:id="24"/>
    <w:bookmarkStart w:id="25" w:name="implications-for-conservation-and-policy"/>
    <w:p>
      <w:pPr>
        <w:pStyle w:val="Heading2"/>
      </w:pPr>
      <w:r>
        <w:t xml:space="preserve">5. Implications for Conservation and Policy</w:t>
      </w:r>
    </w:p>
    <w:p>
      <w:pPr>
        <w:pStyle w:val="FirstParagraph"/>
      </w:pPr>
      <w:r>
        <w:t xml:space="preserve">These findings have direct implications for urban planning and conservation policies in Moscow and other Russian megacities. Biologists recommend the integration of genetic diversity metrics into urban forestry guidelines to ensure long-term ecosystem stability.</w:t>
      </w:r>
    </w:p>
    <w:p>
      <w:pPr>
        <w:pStyle w:val="BodyText"/>
      </w:pPr>
      <w:r>
        <w:t xml:space="preserve">Additionally, monitoring programs should be established to track the genetic health of urban wildlife populations. This longitudinal data will be crucial for predicting future adaptive responses to climate change and further anthropogenic impacts.</w:t>
      </w:r>
    </w:p>
    <w:bookmarkEnd w:id="25"/>
    <w:bookmarkStart w:id="26" w:name="conclusion"/>
    <w:p>
      <w:pPr>
        <w:pStyle w:val="Heading2"/>
      </w:pPr>
      <w:r>
        <w:t xml:space="preserve">6. Conclusion</w:t>
      </w:r>
    </w:p>
    <w:p>
      <w:pPr>
        <w:pStyle w:val="FirstParagraph"/>
      </w:pPr>
      <w:r>
        <w:t xml:space="preserve">In conclusion, this poster presentation highlights the dynamic interplay between biological systems and urban environments in Moscow. The evidence of rapid adaptation in flora and fauna provides a compelling case for viewing cities as laboratories of evolution rather than ecological deserts.</w:t>
      </w:r>
    </w:p>
    <w:p>
      <w:pPr>
        <w:pStyle w:val="BodyText"/>
      </w:pPr>
      <w:r>
        <w:t xml:space="preserve">As biologists working in Russia's capital, we have a responsibility to leverage these insights to create sustainable, biodiverse urban landscapes that benefit both human inhabitants and wildlife. Future research should focus on cross-species interactions within the urban microbiome and the long-term genetic consequences of rapid adaptation.</w:t>
      </w:r>
    </w:p>
    <w:bookmarkEnd w:id="26"/>
    <w:bookmarkStart w:id="27" w:name="references"/>
    <w:p>
      <w:pPr>
        <w:pStyle w:val="Heading2"/>
      </w:pPr>
      <w:r>
        <w:t xml:space="preserve">References</w:t>
      </w:r>
    </w:p>
    <w:p>
      <w:pPr>
        <w:pStyle w:val="FirstParagraph"/>
      </w:pPr>
      <w:r>
        <w:t xml:space="preserve">* Ivanov, A., &amp; Petrova, E. (2023). *Urban Noise Pollution and Avian Communication in Moscow*. Journal of Russian Ecology.*</w:t>
      </w:r>
      <w:r>
        <w:t xml:space="preserve"> </w:t>
      </w:r>
      <w:r>
        <w:t xml:space="preserve">* Sidorov, V. (2024). *Metabolic Adaptations of Urban Linden Trees to Airborne Pollutants*. Moscow University Press.</w:t>
      </w:r>
      <w:r>
        <w:t xml:space="preserve"> </w:t>
      </w:r>
      <w:r>
        <w:t xml:space="preserve">* Kuznetsova, L. (2023). *Soil Microbiomes and Heavy Metal Tolerance in Russian Megacities*. Environmental Science &amp; Technology.*</w:t>
      </w:r>
    </w:p>
    <w:p>
      <w:pPr>
        <w:pStyle w:val="BodyText"/>
      </w:pPr>
      <w:r>
        <w:t xml:space="preserve">© 2024 Moscow International Symposium on Biological Sciences.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BioMoscow 2024: Advanced Biologist Poster Presentation</dc:title>
  <dc:creator/>
  <dc:language>en</dc:language>
  <cp:keywords/>
  <dcterms:created xsi:type="dcterms:W3CDTF">2026-07-29T12:28:48Z</dcterms:created>
  <dcterms:modified xsi:type="dcterms:W3CDTF">2026-07-29T12:28:48Z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