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Engineering</w:t>
      </w:r>
      <w:r>
        <w:t xml:space="preserve"> </w:t>
      </w:r>
      <w:r>
        <w:t xml:space="preserve">in</w:t>
      </w:r>
      <w:r>
        <w:t xml:space="preserve"> </w:t>
      </w:r>
      <w:r>
        <w:t xml:space="preserve">Australia:</w:t>
      </w:r>
      <w:r>
        <w:t xml:space="preserve"> </w:t>
      </w:r>
      <w:r>
        <w:t xml:space="preserve">Melbourne’s</w:t>
      </w:r>
      <w:r>
        <w:t xml:space="preserve"> </w:t>
      </w:r>
      <w:r>
        <w:t xml:space="preserve">Innovation</w:t>
      </w:r>
      <w:r>
        <w:t xml:space="preserve"> </w:t>
      </w:r>
      <w:r>
        <w:t xml:space="preserve">Hub</w:t>
      </w:r>
    </w:p>
    <w:bookmarkStart w:id="32" w:name="X8afc693d28caedc2d17afe9920f74ac5ca0f5f9"/>
    <w:p>
      <w:pPr>
        <w:pStyle w:val="Heading1"/>
      </w:pPr>
      <w:r>
        <w:t xml:space="preserve">Bridging Biology and Technology: The Role of the Biomedical Engineer in Australia’s Capital of Innovation, Melbourne</w:t>
      </w:r>
    </w:p>
    <w:p>
      <w:pPr>
        <w:pStyle w:val="FirstParagraph"/>
      </w:pPr>
      <w:r>
        <w:rPr>
          <w:iCs/>
          <w:i/>
          <w:bCs/>
          <w:b/>
        </w:rPr>
        <w:t xml:space="preserve">A Poster Presentation Overview:</w:t>
      </w:r>
      <w:r>
        <w:br/>
      </w:r>
      <w:r>
        <w:t xml:space="preserve">This document serves as a comprehensive academic poster presentation draft. It explores the critical intersection of biomedical engineering, technological innovation, and healthcare delivery within the specific geographic and economic context of Melbourne, Australia. It highlights how Biomedical Engineers are pivotal in shaping the future of health outcomes in one of Australia’s most dynamic cities.</w:t>
      </w:r>
    </w:p>
    <w:bookmarkStart w:id="20" w:name="introduction-the-convergence-disciplines"/>
    <w:p>
      <w:pPr>
        <w:pStyle w:val="Heading2"/>
      </w:pPr>
      <w:r>
        <w:t xml:space="preserve">1. Introduction: The Convergence Disciplines</w:t>
      </w:r>
    </w:p>
    <w:p>
      <w:pPr>
        <w:pStyle w:val="FirstParagraph"/>
      </w:pPr>
      <w:r>
        <w:t xml:space="preserve">In the rapidly evolving landscape of modern healthcare, few professions are as interdisciplinary or as impactful as that of the Biomedical Engineer. This field sits at the critical nexus where biological sciences meet engineering principles, creating solutions that save lives, improve diagnostic accuracy, and enhance patient quality of life. While biomedical engineering is a global discipline with presence across major scientific hubs worldwide its application must be tailored to local healthcare needs population demographics and regulatory frameworks.</w:t>
      </w:r>
    </w:p>
    <w:p>
      <w:pPr>
        <w:pStyle w:val="BodyText"/>
      </w:pPr>
      <w:r>
        <w:rPr>
          <w:bCs/>
          <w:b/>
        </w:rPr>
        <w:t xml:space="preserve">Melbourne</w:t>
      </w:r>
      <w:r>
        <w:t xml:space="preserve">, widely recognized as Australia’s cultural capital and a burgeoning center for medical research, provides a unique ecosystem for this convergence. Home to world-class hospitals like the Royal Melbourne Hospital, prestigious universities such as the University of Melbourne and Monash University, and a growing med-tech startup scene in precincts like Bioplaza Southbank, Melbourne offers an ideal environment for Biomedical Engineers to thrive. This presentation outlines the specific roles responsibilities contributions of biomedical engineers within this vibrant Australian context.</w:t>
      </w:r>
    </w:p>
    <w:bookmarkEnd w:id="20"/>
    <w:bookmarkStart w:id="23" w:name="the-unique-context-why-melbourne-matters"/>
    <w:p>
      <w:pPr>
        <w:pStyle w:val="Heading2"/>
      </w:pPr>
      <w:r>
        <w:t xml:space="preserve">2. The Unique Context: Why Melbourne Matters</w:t>
      </w:r>
    </w:p>
    <w:p>
      <w:pPr>
        <w:pStyle w:val="FirstParagraph"/>
      </w:pPr>
      <w:r>
        <w:t xml:space="preserve">To understand the value of a Biomedical Engineer in this region, one must first appreciate the distinctive characteristics of</w:t>
      </w:r>
      <w:r>
        <w:t xml:space="preserve"> </w:t>
      </w:r>
      <w:r>
        <w:rPr>
          <w:bCs/>
          <w:b/>
        </w:rPr>
        <w:t xml:space="preserve">Australia</w:t>
      </w:r>
      <w:r>
        <w:t xml:space="preserve">, and specifically Melbourne. Australia boasts one of the highest aging populations in the developed world an demographic shift that drives demand for advanced medical technologies prosthetics wearable health monitors and chronic disease management systems.</w:t>
      </w:r>
    </w:p>
    <w:bookmarkStart w:id="21" w:name="the-victorian-healthcare-ecosystem"/>
    <w:p>
      <w:pPr>
        <w:pStyle w:val="Heading3"/>
      </w:pPr>
      <w:r>
        <w:t xml:space="preserve">2.1 The Victorian Healthcare Ecosystem</w:t>
      </w:r>
    </w:p>
    <w:p>
      <w:pPr>
        <w:pStyle w:val="FirstParagraph"/>
      </w:pPr>
      <w:r>
        <w:t xml:space="preserve">Melbourne has invested heavily in its healthcare infrastructure over the past decade. The state government’s commitment to public health creates a robust demand for engineers who can design cost-effective, durable, and accessible medical devices. Unlike other regions where private enterprise might dominate innovation Victoria’s mix of public hospital systems and private research institutes ensures that biomedical solutions are tested rigorously against real-world clinical needs.</w:t>
      </w:r>
    </w:p>
    <w:bookmarkEnd w:id="21"/>
    <w:bookmarkStart w:id="22" w:name="the-medical-precincts-phenomenon"/>
    <w:p>
      <w:pPr>
        <w:pStyle w:val="Heading3"/>
      </w:pPr>
      <w:r>
        <w:t xml:space="preserve">2.2 The "Medical Precincts" Phenomenon</w:t>
      </w:r>
    </w:p>
    <w:p>
      <w:pPr>
        <w:pStyle w:val="FirstParagraph"/>
      </w:pPr>
      <w:r>
        <w:t xml:space="preserve">Melbourne is home to several designated medical precincts, including the Melbourne Medical Precinct and the Bioplaza Southbank hub. These clusters foster collaboration between clinicians engineers researchers and industry partners. For a Biomedical Engineer working in</w:t>
      </w:r>
      <w:r>
        <w:t xml:space="preserve"> </w:t>
      </w:r>
      <w:r>
        <w:rPr>
          <w:bCs/>
          <w:b/>
        </w:rPr>
        <w:t xml:space="preserve">Australia Melbourne</w:t>
      </w:r>
      <w:r>
        <w:t xml:space="preserve">, this means daily opportunities for cross-disciplinary dialogue translating theoretical engineering concepts into practical clinical tools.</w:t>
      </w:r>
    </w:p>
    <w:bookmarkEnd w:id="22"/>
    <w:bookmarkEnd w:id="23"/>
    <w:bookmarkStart w:id="27" w:name="Xe62718fdc6b4bc45e9810622e61a5e83d21d47b"/>
    <w:p>
      <w:pPr>
        <w:pStyle w:val="Heading2"/>
      </w:pPr>
      <w:r>
        <w:t xml:space="preserve">3. Core Roles and Responsibilities of the Biomedical Engineer</w:t>
      </w:r>
    </w:p>
    <w:p>
      <w:pPr>
        <w:pStyle w:val="FirstParagraph"/>
      </w:pPr>
      <w:r>
        <w:t xml:space="preserve">The role of a Biomedical Engineer is multifaceted. In the context of Melbourne’s innovation-driven economy, these professionals typically engage in three primary areas: Research and Development (R&amp;D), Clinical Support, and Regulatory Compliance.</w:t>
      </w:r>
    </w:p>
    <w:bookmarkStart w:id="24" w:name="research-and-development"/>
    <w:p>
      <w:pPr>
        <w:pStyle w:val="Heading3"/>
      </w:pPr>
      <w:r>
        <w:t xml:space="preserve">3.1 Research and Development</w:t>
      </w:r>
    </w:p>
    <w:p>
      <w:pPr>
        <w:pStyle w:val="FirstParagraph"/>
      </w:pPr>
      <w:r>
        <w:t xml:space="preserve">In universities and private R&amp;D labs across Melbourne engineers design novel devices ranging from artificial organs to advanced imaging systems. For instance recent projects at the University of Melbourne have focused on developing 3D-printed surgical guides personalized for individual patients this requires deep understanding both materials science anatomy regulatory standards.</w:t>
      </w:r>
    </w:p>
    <w:bookmarkEnd w:id="24"/>
    <w:bookmarkStart w:id="25" w:name="X386b9fe0b8bf8a2187fd0613b9b30d48c789229"/>
    <w:p>
      <w:pPr>
        <w:pStyle w:val="Heading3"/>
      </w:pPr>
      <w:r>
        <w:t xml:space="preserve">3.2 Clinical Engineering and Hospital Support</w:t>
      </w:r>
    </w:p>
    <w:p>
      <w:pPr>
        <w:pStyle w:val="FirstParagraph"/>
      </w:pPr>
      <w:r>
        <w:t xml:space="preserve">Beyond academia many biomedical engineers work directly within hospital settings. In Melbourne’s major hospitals these professionals ensure that life-support equipment imaging machines and diagnostic tools are maintained calibrated safe effective They act as liaisons between clinical staff manufacturers ensuring that technology meets clinical requirements effectively.</w:t>
      </w:r>
    </w:p>
    <w:bookmarkEnd w:id="25"/>
    <w:bookmarkStart w:id="26" w:name="regulatory-affairs-and-quality-assurance"/>
    <w:p>
      <w:pPr>
        <w:pStyle w:val="Heading3"/>
      </w:pPr>
      <w:r>
        <w:t xml:space="preserve">3.3 Regulatory Affairs and Quality Assurance</w:t>
      </w:r>
    </w:p>
    <w:p>
      <w:pPr>
        <w:pStyle w:val="FirstParagraph"/>
      </w:pPr>
      <w:r>
        <w:t xml:space="preserve">Australia has strict regulatory frameworks governed by the Therapeutic Goods Administration (TGA). Biomedical engineers must ensure that all devices developed or imported comply with AS/NZS standards as well TGA guidelines This involves rigorous testing documentation risk management crucial maintaining high safety standards across Australian healthcare system.</w:t>
      </w:r>
    </w:p>
    <w:bookmarkEnd w:id="26"/>
    <w:bookmarkEnd w:id="27"/>
    <w:bookmarkStart w:id="28" w:name="case-studies-innovation-in-action"/>
    <w:p>
      <w:pPr>
        <w:pStyle w:val="Heading2"/>
      </w:pPr>
      <w:r>
        <w:t xml:space="preserve">4. Case Studies: Innovation in Action</w:t>
      </w:r>
    </w:p>
    <w:p>
      <w:pPr>
        <w:pStyle w:val="FirstParagraph"/>
      </w:pPr>
      <w:r>
        <w:t xml:space="preserve">To illustrate the tangible impact of Biomedical Engineers in Melbourne consider two recent examples:</w:t>
      </w:r>
    </w:p>
    <w:p>
      <w:pPr>
        <w:numPr>
          <w:ilvl w:val="0"/>
          <w:numId w:val="1001"/>
        </w:numPr>
        <w:pStyle w:val="Compact"/>
      </w:pPr>
      <w:r>
        <w:rPr>
          <w:bCs/>
          <w:b/>
        </w:rPr>
        <w:t xml:space="preserve">Telerehabilitation Systems:</w:t>
      </w:r>
      <w:r>
        <w:t xml:space="preserve"> </w:t>
      </w:r>
      <w:r>
        <w:t xml:space="preserve">Following the pandemic there was a surge in demand for remote patient monitoring. A team of biomedical engineers from Monash University collaborated with local clinics to develop wearable sensors that track post-stroke recovery metrics remotely enabling earlier intervention improved patient outcomes.</w:t>
      </w:r>
    </w:p>
    <w:p>
      <w:pPr>
        <w:numPr>
          <w:ilvl w:val="0"/>
          <w:numId w:val="1001"/>
        </w:numPr>
        <w:pStyle w:val="Compact"/>
      </w:pPr>
      <w:r>
        <w:rPr>
          <w:bCs/>
          <w:b/>
        </w:rPr>
        <w:t xml:space="preserve">Prosthetic Limb Technology:</w:t>
      </w:r>
      <w:r>
        <w:br/>
      </w:r>
      <w:r>
        <w:t xml:space="preserve">A Melbourne-based startup led by former university researchers has developed myoelectric prosthetics that use AI to predict user intent allowing for more natural movement These devices represent the cutting edge of biomechanics neural interface technology demonstrating how local engineering talent can compete globally.</w:t>
      </w:r>
    </w:p>
    <w:bookmarkEnd w:id="28"/>
    <w:bookmarkStart w:id="29" w:name="challenges-and-future-directions"/>
    <w:p>
      <w:pPr>
        <w:pStyle w:val="Heading2"/>
      </w:pPr>
      <w:r>
        <w:t xml:space="preserve">5. Challenges and Future Directions</w:t>
      </w:r>
    </w:p>
    <w:p>
      <w:pPr>
        <w:pStyle w:val="FirstParagraph"/>
      </w:pPr>
      <w:r>
        <w:rPr>
          <w:bCs/>
          <w:b/>
        </w:rPr>
        <w:t xml:space="preserve">Australia Melbourne</w:t>
      </w:r>
      <w:r>
        <w:t xml:space="preserve">, while a leader in med-tech innovation faces several challenges including high operational costs skilled workforce shortages and rapid technological obsolescence.</w:t>
      </w:r>
    </w:p>
    <w:p>
      <w:pPr>
        <w:pStyle w:val="BodyText"/>
      </w:pPr>
      <w:r>
        <w:rPr>
          <w:iCs/>
          <w:i/>
        </w:rPr>
        <w:t xml:space="preserve">The Path Forward:</w:t>
      </w:r>
    </w:p>
    <w:p>
      <w:pPr>
        <w:numPr>
          <w:ilvl w:val="0"/>
          <w:numId w:val="1002"/>
        </w:numPr>
        <w:pStyle w:val="Compact"/>
      </w:pPr>
      <w:r>
        <w:rPr>
          <w:bCs/>
          <w:b/>
        </w:rPr>
        <w:t xml:space="preserve">Digital Health Integration:</w:t>
      </w:r>
      <w:r>
        <w:br/>
      </w:r>
      <w:r>
        <w:t xml:space="preserve">Biomediical Engineers must increasingly integrate AI machine learning into device design to enable predictive healthcare rather than reactive treatment.</w:t>
      </w:r>
    </w:p>
    <w:p>
      <w:pPr>
        <w:numPr>
          <w:ilvl w:val="0"/>
          <w:numId w:val="1002"/>
        </w:numPr>
        <w:pStyle w:val="Compact"/>
      </w:pPr>
      <w:r>
        <w:rPr>
          <w:bCs/>
          <w:b/>
        </w:rPr>
        <w:t xml:space="preserve">Sustainability in Medical Devices:</w:t>
      </w:r>
      <w:r>
        <w:br/>
      </w:r>
      <w:r>
        <w:t xml:space="preserve">There is growing emphasis on reducing waste in healthcare. Engineers are tasked with designing devices that are not only effective but also environmentally sustainable utilizing recyclable materials minimizing energy consumption.</w:t>
      </w:r>
    </w:p>
    <w:p>
      <w:pPr>
        <w:numPr>
          <w:ilvl w:val="0"/>
          <w:numId w:val="1002"/>
        </w:numPr>
        <w:pStyle w:val="Compact"/>
      </w:pPr>
      <w:r>
        <w:rPr>
          <w:bCs/>
          <w:b/>
        </w:rPr>
        <w:t xml:space="preserve">Rural and Remote Access:</w:t>
      </w:r>
      <w:r>
        <w:br/>
      </w:r>
      <w:r>
        <w:t xml:space="preserve">A significant portion of Australia’s population lives outside major metropolitan areas. Biomedical Engineers play a vital role in developing portable affordable diagnostic tools tailored for rural communities ensuring equitable healthcare access across the continent.</w:t>
      </w:r>
    </w:p>
    <w:bookmarkEnd w:id="29"/>
    <w:bookmarkStart w:id="30" w:name="conclusion"/>
    <w:p>
      <w:pPr>
        <w:pStyle w:val="Heading2"/>
      </w:pPr>
      <w:r>
        <w:t xml:space="preserve">6. Conclusion</w:t>
      </w:r>
    </w:p>
    <w:p>
      <w:pPr>
        <w:pStyle w:val="FirstParagraph"/>
      </w:pPr>
      <w:r>
        <w:t xml:space="preserve">The profession of Biomedical Engineer is indispensable to the advancement of healthcare in Australia Melbourne. By bridging technical expertise with biological understanding these professionals drive innovation that improves patient care supports economic growth and enhances global health outcomes.</w:t>
      </w:r>
    </w:p>
    <w:p>
      <w:pPr>
        <w:pStyle w:val="BodyText"/>
      </w:pPr>
      <w:r>
        <w:t xml:space="preserve">Melbourne’s unique combination of academic excellence clinical facilities and supportive industry networks makes it an ideal location for biomedical engineering breakthroughs. As technology continues to evolve the role of the Biomedical Engineer will only become more central ensuring that Australia remains at the forefront of medical innovation globally.</w:t>
      </w:r>
    </w:p>
    <w:bookmarkEnd w:id="30"/>
    <w:bookmarkStart w:id="31" w:name="references-and-further-reading"/>
    <w:p>
      <w:pPr>
        <w:pStyle w:val="Heading2"/>
      </w:pPr>
      <w:r>
        <w:t xml:space="preserve">7. References and Further Reading</w:t>
      </w:r>
    </w:p>
    <w:p>
      <w:pPr>
        <w:numPr>
          <w:ilvl w:val="0"/>
          <w:numId w:val="1003"/>
        </w:numPr>
        <w:pStyle w:val="Compact"/>
      </w:pPr>
      <w:r>
        <w:t xml:space="preserve">Biomed Eng Austl. (n.d.). *Career Pathways in Biomedical Engineering.* Retrieved from BMES Australia Website.</w:t>
      </w:r>
    </w:p>
    <w:p>
      <w:pPr>
        <w:numPr>
          <w:ilvl w:val="0"/>
          <w:numId w:val="1003"/>
        </w:numPr>
        <w:pStyle w:val="Compact"/>
      </w:pPr>
      <w:r>
        <w:t xml:space="preserve">Melbourne BioMedical Precinct. (2023). *Annual Innovation Report: Driving Health Tech Growth.* Melbourne City Council.</w:t>
      </w:r>
    </w:p>
    <w:p>
      <w:pPr>
        <w:numPr>
          <w:ilvl w:val="0"/>
          <w:numId w:val="1003"/>
        </w:numPr>
        <w:pStyle w:val="Compact"/>
      </w:pPr>
      <w:r>
        <w:t xml:space="preserve">Therapeutic Goods Administration (TGA). (2024). *Regulatory Guidelines for Medical Devices in Australia.* Commonwealth of Australia.</w:t>
      </w:r>
    </w:p>
    <w:p>
      <w:pPr>
        <w:numPr>
          <w:ilvl w:val="0"/>
          <w:numId w:val="1003"/>
        </w:numPr>
        <w:pStyle w:val="Compact"/>
      </w:pPr>
      <w:r>
        <w:t xml:space="preserve">University of Melbourne Faculty of Engineering. (2023). *Biomedical Engineering Research Highlights.* University Press.</w:t>
      </w:r>
    </w:p>
    <w:p>
      <w:pPr>
        <w:pStyle w:val="FirstParagraph"/>
      </w:pPr>
      <w:r>
        <w:t xml:space="preserve">© 2024 Academic Poster Presentation Series | Prepared for the Melbourne Medical Innovation Summit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Engineering in Australia: Melbourne’s Innovation Hub</dc:title>
  <dc:creator/>
  <dc:language>en</dc:language>
  <cp:keywords/>
  <dcterms:created xsi:type="dcterms:W3CDTF">2026-07-29T06:50:05Z</dcterms:created>
  <dcterms:modified xsi:type="dcterms:W3CDTF">2026-07-29T06:50:05Z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