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in</w:t>
      </w:r>
      <w:r>
        <w:t xml:space="preserve"> </w:t>
      </w:r>
      <w:r>
        <w:t xml:space="preserve">Sydney:</w:t>
      </w:r>
      <w:r>
        <w:t xml:space="preserve"> </w:t>
      </w:r>
      <w:r>
        <w:t xml:space="preserve">Innovation</w:t>
      </w:r>
      <w:r>
        <w:t xml:space="preserve"> </w:t>
      </w:r>
      <w:r>
        <w:t xml:space="preserve">and</w:t>
      </w:r>
      <w:r>
        <w:t xml:space="preserve"> </w:t>
      </w:r>
      <w:r>
        <w:t xml:space="preserve">Healthcare</w:t>
      </w:r>
      <w:r>
        <w:t xml:space="preserve"> </w:t>
      </w:r>
      <w:r>
        <w:t xml:space="preserve">Integration</w:t>
      </w:r>
    </w:p>
    <w:bookmarkStart w:id="30" w:name="Xb6f81072681080ad701f6f3b7065c2e941d1022"/>
    <w:p>
      <w:pPr>
        <w:pStyle w:val="Heading1"/>
      </w:pPr>
      <w:r>
        <w:t xml:space="preserve">Bridging Biology and Technology: The Evolving Role of the Biomedical Engineer in Australia</w:t>
      </w:r>
    </w:p>
    <w:p>
      <w:pPr>
        <w:pStyle w:val="FirstParagraph"/>
      </w:pPr>
      <w:r>
        <w:t xml:space="preserve">A Poster Presentation Academic Document Focus on Innovation, Clinical Application, and Regulatory Frameworks in Australia Sydney</w:t>
      </w:r>
      <w:r>
        <w:br/>
      </w:r>
      <w:r>
        <w:br/>
      </w:r>
      <w:r>
        <w:t xml:space="preserve">Presented at the Australasian Biomedical Engineering Conference | Sydney Convention Centre | 2024</w:t>
      </w:r>
      <w:r>
        <w:br/>
      </w:r>
      <w:r>
        <w:br/>
      </w:r>
      <w:r>
        <w:t xml:space="preserve">Author: [Your Name/Department]</w:t>
      </w:r>
      <w:r>
        <w:br/>
      </w:r>
      <w:r>
        <w:t xml:space="preserve">Affiliation: Faculty of Engineering and Information Technology, University of Technology Sydney</w:t>
      </w:r>
    </w:p>
    <w:bookmarkStart w:id="20" w:name="abstract"/>
    <w:p>
      <w:pPr>
        <w:pStyle w:val="Heading2"/>
      </w:pPr>
      <w:r>
        <w:t xml:space="preserve">1. Abstract</w:t>
      </w:r>
    </w:p>
    <w:p>
      <w:pPr>
        <w:pStyle w:val="FirstParagraph"/>
      </w:pPr>
      <w:r>
        <w:t xml:space="preserve">This poster presentation explores the critical intersection of biomedical engineering, clinical practice, and technological innovation within the unique healthcare ecosystem of Australia Sydney. As a global hub for medical research and advanced technology adoption, Sydney serves as an ideal laboratory for testing next-generation biomedical solutions. This document outlines the multifaceted role of the Biomedical Engineer in enhancing patient outcomes through device development, regulatory compliance with Australian Therapeutic Goods Administration (TGA) standards, and interdisciplinary collaboration with clinical staff. We examine specific case studies from major Sydney health networks, including Royal Prince Alfred Hospital and The Children's Hospital at Westmead, to demonstrate how biomedical engineering drives efficiency and safety. Furthermore, we address the educational pathways required to cultivate a workforce capable of meeting the growing demands of an aging population in Australia Sydney.</w:t>
      </w:r>
    </w:p>
    <w:bookmarkEnd w:id="20"/>
    <w:bookmarkStart w:id="21" w:name="X25b0e9af89b7785dcfc32e6222657ec192e504d"/>
    <w:p>
      <w:pPr>
        <w:pStyle w:val="Heading2"/>
      </w:pPr>
      <w:r>
        <w:t xml:space="preserve">2. Introduction: The Context of Biomedical Engineering in Australia</w:t>
      </w:r>
    </w:p>
    <w:p>
      <w:pPr>
        <w:pStyle w:val="FirstParagraph"/>
      </w:pPr>
      <w:r>
        <w:t xml:space="preserve">The field of biomedical engineering is defined by its ability to merge engineering principles with medical and biological sciences to improve healthcare diagnosis, monitoring, and therapy. In the context of Australia Sydney, this discipline has gained unprecedented prominence due to two converging factors: a robust biotechnology sector and a highly sophisticated public healthcare infrastructure. Sydney is home to leading research institutions such as the University of New South Wales (UNSW) and the University of Sydney, which are pioneers in biomedical research. Consequently, Biomedical Engineers operating in Australia Sydney must possess not only technical proficiency but also a deep understanding of local regulatory landscapes and clinical workflows.</w:t>
      </w:r>
    </w:p>
    <w:p>
      <w:pPr>
        <w:pStyle w:val="BodyText"/>
      </w:pPr>
      <w:r>
        <w:t xml:space="preserve">The role extends beyond traditional maintenance roles to include active participation in the design phase of medical devices used within Australian hospitals. This shift reflects a broader trend towards "clinical engineering," where engineers work alongside clinicians to solve specific patient care problems. For institutions in Australia Sydney, this integration is vital for maintaining competitive advantage and ensuring high standards of patient safety.</w:t>
      </w:r>
    </w:p>
    <w:bookmarkEnd w:id="21"/>
    <w:bookmarkStart w:id="25" w:name="key-areas-of-focus"/>
    <w:p>
      <w:pPr>
        <w:pStyle w:val="Heading2"/>
      </w:pPr>
      <w:r>
        <w:t xml:space="preserve">3. Key Areas of Focus</w:t>
      </w:r>
    </w:p>
    <w:bookmarkStart w:id="22" w:name="X3354d7e5e543abe9f25bb17a0d956b14a87467c"/>
    <w:p>
      <w:pPr>
        <w:pStyle w:val="Heading3"/>
      </w:pPr>
      <w:r>
        <w:t xml:space="preserve">A. Regulatory Compliance and Safety Standards</w:t>
      </w:r>
    </w:p>
    <w:p>
      <w:pPr>
        <w:pStyle w:val="FirstParagraph"/>
      </w:pPr>
      <w:r>
        <w:t xml:space="preserve">A primary responsibility for Biomedical Engineers in Australia is ensuring that all medical equipment adheres to the stringent standards set by the Therapeutic Goods Administration (TGA). Unlike other regions, Australia maintains a rigorous pre-market assessment process for most medical devices. Biomedical Engineers must navigate these regulatory frameworks to ensure that technologies deployed in hospitals across Australia Sydney are safe and effective. This involves regular risk assessments, validation testing, and continuous monitoring of device performance data. The complexity of these regulations requires engineers to be well-versed in both ISO standards (such as ISO 13485 for quality management) and local Australian safety codes.</w:t>
      </w:r>
    </w:p>
    <w:bookmarkEnd w:id="22"/>
    <w:bookmarkStart w:id="23" w:name="X499b04a2c57c782cbd1439f0de2558f2fee034d"/>
    <w:p>
      <w:pPr>
        <w:pStyle w:val="Heading3"/>
      </w:pPr>
      <w:r>
        <w:t xml:space="preserve">B. Digital Health and Telemedicine Integration</w:t>
      </w:r>
    </w:p>
    <w:p>
      <w:pPr>
        <w:pStyle w:val="FirstParagraph"/>
      </w:pPr>
      <w:r>
        <w:t xml:space="preserve">Australia Sydney is increasingly becoming a leader in digital health innovations. Biomedical Engineers play a pivotal role in integrating Internet of Medical Things (IoMT) devices with hospital information systems. In rural and remote areas connected to the Sydney metropolitan hub, biomedical engineers design telemedicine protocols that allow for real-time remote monitoring of patients. This aspect is particularly crucial for managing chronic diseases among elderly populations in Australia, where accessibility to specialist care can be limited. The engineering challenge lies in ensuring data interoperability, cybersecurity, and user-friendly interfaces for both clinicians and patients.</w:t>
      </w:r>
    </w:p>
    <w:bookmarkEnd w:id="23"/>
    <w:bookmarkStart w:id="24" w:name="Xed96fe27ab96d07756e0486fb1579afaff45b69"/>
    <w:p>
      <w:pPr>
        <w:pStyle w:val="Heading3"/>
      </w:pPr>
      <w:r>
        <w:t xml:space="preserve">C. Advanced Imaging and Therapeutic Technologies</w:t>
      </w:r>
    </w:p>
    <w:p>
      <w:pPr>
        <w:pStyle w:val="FirstParagraph"/>
      </w:pPr>
      <w:r>
        <w:t xml:space="preserve">Innovation in imaging technologies remains a cornerstone of biomedical engineering research in Sydney. Collaborative projects between local universities and hospitals like the Royal North Shore Hospital focus on enhancing MRI resolution, reducing radiation exposure in CT scans, and developing AI-driven diagnostic tools. Biomedical Engineers contribute to the calibration of these high-precision instruments and develop algorithms that assist radiologists in detecting anomalies earlier than ever before. These advancements directly impact treatment planning for conditions such as cancer and cardiovascular disease, significantly improving survival rates.</w:t>
      </w:r>
    </w:p>
    <w:bookmarkEnd w:id="24"/>
    <w:bookmarkEnd w:id="25"/>
    <w:bookmarkStart w:id="26" w:name="X0d4b3080daa8f25dbfe876d72484f2bdae8e02f"/>
    <w:p>
      <w:pPr>
        <w:pStyle w:val="Heading2"/>
      </w:pPr>
      <w:r>
        <w:t xml:space="preserve">4. Educational Pathways and Professional Development</w:t>
      </w:r>
    </w:p>
    <w:p>
      <w:pPr>
        <w:pStyle w:val="FirstParagraph"/>
      </w:pPr>
      <w:r>
        <w:t xml:space="preserve">The demand for skilled Biomedical Engineers in Australia Sydney necessitates a strong educational framework. Universities in the region offer specialized degrees that combine mechanical, electrical, and software engineering with biology and medicine. However, academic knowledge alone is insufficient for practical application in a clinical setting.</w:t>
      </w:r>
    </w:p>
    <w:p>
      <w:pPr>
        <w:pStyle w:val="BodyText"/>
      </w:pPr>
      <w:r>
        <w:t xml:space="preserve">Professional development programs provided by Engineering Australia are essential for maintaining competency. Engineers must engage in continuous learning to stay abreast of rapid technological changes. Mentorship schemes linking experienced engineers with early-career professionals within large health networks in Australia Sydney facilitate the transfer of tacit knowledge regarding hospital-specific protocols and emergency response procedures.</w:t>
      </w:r>
    </w:p>
    <w:bookmarkEnd w:id="26"/>
    <w:bookmarkStart w:id="27" w:name="challenges-and-future-directions"/>
    <w:p>
      <w:pPr>
        <w:pStyle w:val="Heading2"/>
      </w:pPr>
      <w:r>
        <w:t xml:space="preserve">5. Challenges and Future Directions</w:t>
      </w:r>
    </w:p>
    <w:p>
      <w:pPr>
        <w:pStyle w:val="FirstParagraph"/>
      </w:pPr>
      <w:r>
        <w:t xml:space="preserve">Despite significant progress, several challenges persist for Biomedical Engineers in Australia Sydney. Supply chain vulnerabilities exposed during recent global events have highlighted the need for local manufacturing capabilities and redundant sourcing strategies. Additionally, there is a growing disparity between urban centers like Sydney and regional areas regarding access to advanced biomedical equipment.</w:t>
      </w:r>
    </w:p>
    <w:p>
      <w:pPr>
        <w:pStyle w:val="BodyText"/>
      </w:pPr>
      <w:r>
        <w:t xml:space="preserve">Looking forward, the integration of artificial intelligence into diagnostic tools presents both opportunities and ethical considerations. Biomedical Engineers must collaborate with ethicists and policymakers to ensure that AI-driven decisions are transparent, unbiased, and accountable. Furthermore, sustainability in healthcare is becoming a priority; engineers are tasked with designing energy-efficient medical devices and managing electronic waste responsibly within the Australian context.</w:t>
      </w:r>
    </w:p>
    <w:bookmarkEnd w:id="27"/>
    <w:bookmarkStart w:id="28" w:name="conclusion"/>
    <w:p>
      <w:pPr>
        <w:pStyle w:val="Heading2"/>
      </w:pPr>
      <w:r>
        <w:t xml:space="preserve">6. Conclusion</w:t>
      </w:r>
    </w:p>
    <w:p>
      <w:pPr>
        <w:pStyle w:val="FirstParagraph"/>
      </w:pPr>
      <w:r>
        <w:t xml:space="preserve">The role of the Biomedical Engineer in Australia Sydney is dynamic and indispensable. From ensuring regulatory compliance to driving innovation in digital health and advanced therapy, these professionals form the backbone of modern healthcare delivery. As technology continues to evolve, so too must the skills and perspectives of biomedical engineers. By fostering strong partnerships between academia, industry, and clinical practice within Australia Sydney's vibrant ecosystem, we can ensure that technological advancements translate into tangible improvements in patient care. This poster presentation underscores the necessity of sustained investment in biomedical engineering education and infrastructure to meet the healthcare challenges of tomorrow.</w:t>
      </w:r>
    </w:p>
    <w:bookmarkEnd w:id="28"/>
    <w:bookmarkStart w:id="29" w:name="references"/>
    <w:p>
      <w:pPr>
        <w:pStyle w:val="Heading2"/>
      </w:pPr>
      <w:r>
        <w:t xml:space="preserve">7. References</w:t>
      </w:r>
    </w:p>
    <w:p>
      <w:pPr>
        <w:numPr>
          <w:ilvl w:val="0"/>
          <w:numId w:val="1001"/>
        </w:numPr>
        <w:pStyle w:val="Compact"/>
      </w:pPr>
      <w:r>
        <w:t xml:space="preserve">Australian Health Department. (2023). National Healthcare Workforce Strategy.</w:t>
      </w:r>
    </w:p>
    <w:p>
      <w:pPr>
        <w:numPr>
          <w:ilvl w:val="0"/>
          <w:numId w:val="1001"/>
        </w:numPr>
        <w:pStyle w:val="Compact"/>
      </w:pPr>
      <w:r>
        <w:t xml:space="preserve">Biomedical Engineering Australia. (2024). Industry Standards and Practice Guidelines.</w:t>
      </w:r>
    </w:p>
    <w:p>
      <w:pPr>
        <w:numPr>
          <w:ilvl w:val="0"/>
          <w:numId w:val="1001"/>
        </w:numPr>
        <w:pStyle w:val="Compact"/>
      </w:pPr>
      <w:r>
        <w:t xml:space="preserve">Royal Australasian College of Medical Scientists. (2023). Clinical Laboratory Management Protocols.</w:t>
      </w:r>
    </w:p>
    <w:p>
      <w:pPr>
        <w:numPr>
          <w:ilvl w:val="0"/>
          <w:numId w:val="1001"/>
        </w:numPr>
        <w:pStyle w:val="Compact"/>
      </w:pPr>
      <w:r>
        <w:t xml:space="preserve">Sydney Local Health District Annual Report on Technology Integration in Patient Care.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in Sydney: Innovation and Healthcare Integration</dc:title>
  <dc:creator/>
  <dc:language>en</dc:language>
  <cp:keywords/>
  <dcterms:created xsi:type="dcterms:W3CDTF">2026-07-29T12:21:42Z</dcterms:created>
  <dcterms:modified xsi:type="dcterms:W3CDTF">2026-07-29T12:21:42Z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