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Montreal</w:t>
      </w:r>
    </w:p>
    <w:bookmarkStart w:id="20" w:name="Xd83c7cf34bf60252b8d000947a00d5fd54ab28a"/>
    <w:p>
      <w:pPr>
        <w:pStyle w:val="Heading1"/>
      </w:pPr>
      <w:r>
        <w:t xml:space="preserve">Bridging Technology and Therapy in Quebec</w:t>
      </w:r>
    </w:p>
    <w:p>
      <w:pPr>
        <w:pStyle w:val="FirstParagraph"/>
      </w:pPr>
      <w:r>
        <w:rPr>
          <w:bCs/>
          <w:b/>
        </w:rPr>
        <w:t xml:space="preserve">A Comprehensive Analysis of Biomedical Engineering Practices in Canada, Montreal</w:t>
      </w:r>
    </w:p>
    <w:p>
      <w:pPr>
        <w:pStyle w:val="BodyText"/>
      </w:pPr>
      <w:r>
        <w:t xml:space="preserve">Presented by: [Your Name/Student ID]</w:t>
      </w:r>
      <w:r>
        <w:br/>
      </w:r>
      <w:r>
        <w:t xml:space="preserve">Department of Bioengineering, McGill University / Concordia University</w:t>
      </w:r>
      <w:r>
        <w:br/>
      </w:r>
      <w:r>
        <w:t xml:space="preserve">In Collaboration with the Medical Devices Cluster of Montreal</w:t>
      </w:r>
    </w:p>
    <w:bookmarkEnd w:id="20"/>
    <w:bookmarkStart w:id="21" w:name="introduction-and-contextual-framework"/>
    <w:p>
      <w:pPr>
        <w:pStyle w:val="Heading2"/>
      </w:pPr>
      <w:r>
        <w:t xml:space="preserve">1. Introduction and Contextual Framework</w:t>
      </w:r>
    </w:p>
    <w:p>
      <w:pPr>
        <w:pStyle w:val="FirstParagraph"/>
      </w:pPr>
      <w:r>
        <w:t xml:space="preserve">The discipline of Biomedical Engineering (BME) stands at the intersection of engineering principles, biology, and medicine. This poster presentation explores the unique ecosystem that supports BME innovation within a highly specific geographic and regulatory context: Canada Montreal.</w:t>
      </w:r>
    </w:p>
    <w:p>
      <w:pPr>
        <w:pStyle w:val="BodyText"/>
      </w:pPr>
      <w:r>
        <w:t xml:space="preserve">Montreal has established itself as a global hub for medical research and technological innovation. Home to the McGill University Health Centre (MUHC) and Université de Montréal, this region serves as the heart of Quebec's biomedical industry. For any Biomedical Engineer operating within or targeting Canada Montreal, understanding the local regulatory landscape, the specific demographic challenges of an aging population, and the bilingual nature of healthcare integration is paramount. The objective of this presentation is to outline how BME professionals can leverage these local assets to develop sustainable medical devices that meet international standards while addressing regional health needs.</w:t>
      </w:r>
    </w:p>
    <w:bookmarkEnd w:id="21"/>
    <w:bookmarkStart w:id="22" w:name="Xe7c75b79dc5a799cac2dfe67206594860ffcb65"/>
    <w:p>
      <w:pPr>
        <w:pStyle w:val="Heading2"/>
      </w:pPr>
      <w:r>
        <w:t xml:space="preserve">2. The Biomedical Landscape in Canada Montreal</w:t>
      </w:r>
    </w:p>
    <w:p>
      <w:pPr>
        <w:pStyle w:val="FirstParagraph"/>
      </w:pPr>
      <w:r>
        <w:t xml:space="preserve">The ecosystem in Montreal is distinct from other major Canadian tech hubs like Toronto or Vancouver due to its historical strength in pharmaceuticals and medical devices. The cluster, known as the "Medical Devices Cluster of Montreal," acts as a central nervous system for startups, established corporations (such as Medtronic and Abbott), and academic researchers.</w:t>
      </w:r>
    </w:p>
    <w:p>
      <w:pPr>
        <w:pStyle w:val="BodyText"/>
      </w:pPr>
      <w:r>
        <w:t xml:space="preserve">In Canada Montreal, the role of the Biomedical Engineer extends beyond product design. It involves navigating Health Canada regulations while adhering to provincial health guidelines set by Quebec's Ministry of Health. The proximity to world-class research institutes allows for rapid translation from benchtop to bedside. However, a critical aspect for engineers is the bilingual requirement (French and English). In Canada Montreal, documentation, user interfaces, and clinical trial protocols must often satisfy both linguistic communities to ensure equitable healthcare access across the province.</w:t>
      </w:r>
    </w:p>
    <w:bookmarkEnd w:id="22"/>
    <w:bookmarkStart w:id="23" w:name="key-areas-of-research-and-innovation"/>
    <w:p>
      <w:pPr>
        <w:pStyle w:val="Heading2"/>
      </w:pPr>
      <w:r>
        <w:t xml:space="preserve">3. Key Areas of Research and Innovation</w:t>
      </w:r>
    </w:p>
    <w:p>
      <w:pPr>
        <w:pStyle w:val="FirstParagraph"/>
      </w:pPr>
      <w:r>
        <w:t xml:space="preserve">This section highlights three primary domains where Biomedical Engineers are currently making significant impacts in Montreal:</w:t>
      </w:r>
    </w:p>
    <w:p>
      <w:pPr>
        <w:numPr>
          <w:ilvl w:val="0"/>
          <w:numId w:val="1001"/>
        </w:numPr>
        <w:pStyle w:val="Compact"/>
      </w:pPr>
      <w:r>
        <w:rPr>
          <w:u w:val="single"/>
          <w:bCs/>
          <w:b/>
        </w:rPr>
        <w:t xml:space="preserve">Bionics and Neuroengineering:</w:t>
      </w:r>
      <w:r>
        <w:t xml:space="preserve"> </w:t>
      </w:r>
      <w:r>
        <w:t xml:space="preserve">Leveraging the expertise found at the Polytechnique Montréal, engineers are developing advanced prosthetics controlled by neural signals. This is crucial for reducing phantom limb pain and improving quality of life for amputees.</w:t>
      </w:r>
    </w:p>
    <w:p>
      <w:pPr>
        <w:numPr>
          <w:ilvl w:val="0"/>
          <w:numId w:val="1001"/>
        </w:numPr>
        <w:pStyle w:val="Compact"/>
      </w:pPr>
      <w:r>
        <w:rPr>
          <w:u w:val="single"/>
          <w:bCs/>
          <w:b/>
        </w:rPr>
        <w:t xml:space="preserve">Digital Health and AI:</w:t>
      </w:r>
      <w:r>
        <w:t xml:space="preserve"> </w:t>
      </w:r>
      <w:r>
        <w:t xml:space="preserve">Montreal's status as an AI capital (home to the MILA institute) has allowed Biomedical Engineers to integrate machine learning into diagnostic imaging. Algorithms trained on local datasets help detect early-stage pathologies in cardiac and oncological fields.</w:t>
      </w:r>
    </w:p>
    <w:p>
      <w:pPr>
        <w:numPr>
          <w:ilvl w:val="0"/>
          <w:numId w:val="1001"/>
        </w:numPr>
        <w:pStyle w:val="Compact"/>
      </w:pPr>
      <w:r>
        <w:rPr>
          <w:u w:val="single"/>
          <w:bCs/>
          <w:b/>
        </w:rPr>
        <w:t xml:space="preserve">Sustainable Medical Devices:</w:t>
      </w:r>
      <w:r>
        <w:t xml:space="preserve"> </w:t>
      </w:r>
      <w:r>
        <w:t xml:space="preserve">Addressing environmental concerns, engineers are designing biodegradable implants and reducing the carbon footprint of medical manufacturing processes within Quebec.</w:t>
      </w:r>
    </w:p>
    <w:bookmarkEnd w:id="23"/>
    <w:bookmarkStart w:id="24" w:name="X7281d95dcec595e056ab1e48fda5d10d6d6bfb5"/>
    <w:p>
      <w:pPr>
        <w:pStyle w:val="Heading2"/>
      </w:pPr>
      <w:r>
        <w:t xml:space="preserve">4. Methodological Approach for Canadian Market Entry</w:t>
      </w:r>
    </w:p>
    <w:p>
      <w:pPr>
        <w:pStyle w:val="FirstParagraph"/>
      </w:pPr>
      <w:r>
        <w:t xml:space="preserve">To successfully deploy biomedical technologies in Canada, a rigorous methodology is required. The process begins with the establishment of an ISO 13485-certified quality management system. Following this, engineers must engage in early consultation with Health Canada to classify the device correctly (Class I through IV).</w:t>
      </w:r>
    </w:p>
    <w:p>
      <w:pPr>
        <w:pStyle w:val="BodyText"/>
      </w:pPr>
      <w:r>
        <w:t xml:space="preserve">In Montreal specifically, collaboration with hospital ethics boards is essential before any clinical trials can commence. The feedback loop between the engineer and the clinician is continuous and iterative. Case studies from local startups demonstrate that involving physicians from MUHC during the prototype phase significantly increases regulatory approval success rates.</w:t>
      </w:r>
    </w:p>
    <w:bookmarkEnd w:id="24"/>
    <w:bookmarkStart w:id="25" w:name="regulatory-and-economic-challenges"/>
    <w:p>
      <w:pPr>
        <w:pStyle w:val="Heading2"/>
      </w:pPr>
      <w:r>
        <w:t xml:space="preserve">5. Regulatory and Economic Challenges</w:t>
      </w:r>
    </w:p>
    <w:p>
      <w:pPr>
        <w:pStyle w:val="FirstParagraph"/>
      </w:pPr>
      <w:r>
        <w:t xml:space="preserve">The path to commercialization in Canada Montreal is fraught with challenges. First, the funding landscape can be fragmented; while grants like those from NSERC are available, securing venture capital often requires expanding beyond Quebec.</w:t>
      </w:r>
    </w:p>
    <w:p>
      <w:pPr>
        <w:pStyle w:val="BodyText"/>
      </w:pPr>
      <w:r>
        <w:t xml:space="preserve">Secondly, the regulatory burden imposed by Health Canada is stringent. Biomedical Engineers must ensure that their devices undergo extensive validation testing against Canadian standards (CAN/CSA). Furthermore, intellectual property protection in Montreal must account for both federal Canadian IP laws and potentially international treaties if global distribution is the goal.</w:t>
      </w:r>
    </w:p>
    <w:bookmarkEnd w:id="25"/>
    <w:bookmarkStart w:id="29" w:name="conclusion"/>
    <w:p>
      <w:pPr>
        <w:pStyle w:val="Heading2"/>
      </w:pPr>
      <w:r>
        <w:t xml:space="preserve">6. Conclusion</w:t>
      </w:r>
    </w:p>
    <w:p>
      <w:pPr>
        <w:pStyle w:val="FirstParagraph"/>
      </w:pPr>
      <w:r>
        <w:t xml:space="preserve">The field of Biomedical Engineering in Canada Montreal represents a unique convergence of academic excellence, regulatory rigor, and cultural nuance. For the modern biomedical engineer, success is not defined solely by technical proficiency but also by the ability to navigate the bilingual healthcare system and leverage Montreal's dense network of medical research.</w:t>
      </w:r>
    </w:p>
    <w:p>
      <w:pPr>
        <w:pStyle w:val="BodyText"/>
      </w:pPr>
      <w:r>
        <w:t xml:space="preserve">As we look to the future, integration with digital health solutions remains our primary opportunity. By continuing to foster partnerships between engineering faculties in Montreal and clinical practice sites, we can ensure that Canada remains a leader in patient-centered medical innovation.</w:t>
      </w:r>
    </w:p>
    <w:bookmarkStart w:id="26" w:name="future-directions"/>
    <w:p>
      <w:pPr>
        <w:pStyle w:val="Heading3"/>
      </w:pPr>
      <w:r>
        <w:t xml:space="preserve">Future Directions</w:t>
      </w:r>
    </w:p>
    <w:p>
      <w:pPr>
        <w:numPr>
          <w:ilvl w:val="0"/>
          <w:numId w:val="1002"/>
        </w:numPr>
        <w:pStyle w:val="Compact"/>
      </w:pPr>
      <w:r>
        <w:t xml:space="preserve">Increase focus on pediatric-specific devices.</w:t>
      </w:r>
    </w:p>
    <w:p>
      <w:pPr>
        <w:numPr>
          <w:ilvl w:val="0"/>
          <w:numId w:val="1002"/>
        </w:numPr>
        <w:pStyle w:val="Compact"/>
      </w:pPr>
      <w:r>
        <w:t xml:space="preserve">Promote cross-provincial data sharing standards.</w:t>
      </w:r>
    </w:p>
    <w:p>
      <w:pPr>
        <w:numPr>
          <w:ilvl w:val="0"/>
          <w:numId w:val="1002"/>
        </w:numPr>
        <w:pStyle w:val="Compact"/>
      </w:pPr>
      <w:r>
        <w:t xml:space="preserve">Foster more French-language technical training for engineers to better serve rural Quebec areas.</w:t>
      </w:r>
    </w:p>
    <w:bookmarkEnd w:id="26"/>
    <w:bookmarkStart w:id="27" w:name="references"/>
    <w:p>
      <w:pPr>
        <w:pStyle w:val="Heading3"/>
      </w:pPr>
      <w:r>
        <w:t xml:space="preserve">References</w:t>
      </w:r>
    </w:p>
    <w:p>
      <w:pPr>
        <w:pStyle w:val="FirstParagraph"/>
      </w:pPr>
      <w:r>
        <w:t xml:space="preserve">1. Health Canada. (2023). *Guidance Document on Clinical Evidence for Medical Devices.* Ottawa: Government of Canada.</w:t>
      </w:r>
    </w:p>
    <w:p>
      <w:pPr>
        <w:pStyle w:val="BodyText"/>
      </w:pPr>
      <w:r>
        <w:t xml:space="preserve">2. Montreal Economic Institute (MEI). (2024). *The Medical Device Cluster in Quebec: Strengths and Opportunities.*</w:t>
      </w:r>
    </w:p>
    <w:p>
      <w:pPr>
        <w:pStyle w:val="BodyText"/>
      </w:pPr>
      <w:r>
        <w:t xml:space="preserve">3. McGill University Health Centre. (2023). *Annual Report on Biomedical Innovation.* Montreal, QC.</w:t>
      </w:r>
    </w:p>
    <w:p>
      <w:pPr>
        <w:pStyle w:val="BodyText"/>
      </w:pPr>
      <w:r>
        <w:t xml:space="preserve">4. ISO 13485:2016. *Medical devices — Quality management systems — Requirements for regulatory purposes.*</w:t>
      </w:r>
    </w:p>
    <w:bookmarkEnd w:id="27"/>
    <w:bookmarkStart w:id="28" w:name="contact-information"/>
    <w:p>
      <w:pPr>
        <w:pStyle w:val="Heading3"/>
      </w:pPr>
      <w:r>
        <w:t xml:space="preserve">Contact Information</w:t>
      </w:r>
    </w:p>
    <w:p>
      <w:pPr>
        <w:pStyle w:val="FirstParagraph"/>
      </w:pPr>
      <w:r>
        <w:rPr>
          <w:bCs/>
          <w:b/>
        </w:rPr>
        <w:t xml:space="preserve">Email:</w:t>
      </w:r>
      <w:r>
        <w:t xml:space="preserve"> </w:t>
      </w:r>
      <w:r>
        <w:t xml:space="preserve">research@biomedmontreal.ca</w:t>
      </w:r>
      <w:r>
        <w:br/>
      </w:r>
      <w:r>
        <w:rPr>
          <w:bCs/>
          <w:b/>
        </w:rPr>
        <w:t xml:space="preserve">Affiliation:</w:t>
      </w:r>
      <w:r>
        <w:t xml:space="preserve"> </w:t>
      </w:r>
      <w:r>
        <w:t xml:space="preserve">Biomedical Engineering Dept, Montreal Research Institute</w:t>
      </w:r>
      <w:r>
        <w:br/>
      </w:r>
      <w:r>
        <w:rPr>
          <w:bCs/>
          <w:b/>
        </w:rPr>
        <w:t xml:space="preserve">Languages Supported:</w:t>
      </w:r>
      <w:r>
        <w:t xml:space="preserve"> </w:t>
      </w:r>
      <w:r>
        <w:t xml:space="preserve">English, French</w:t>
      </w:r>
    </w:p>
    <w:bookmarkEnd w:id="28"/>
    <w:p>
      <w:pPr>
        <w:pStyle w:val="BodyText"/>
      </w:pPr>
      <w:r>
        <w:t xml:space="preserve">&gt;</w:t>
      </w:r>
    </w:p>
    <w:bookmarkEnd w:id="29"/>
    <w:p>
      <w:pPr>
        <w:pStyle w:val="BodyText"/>
      </w:pPr>
      <w:r>
        <w:t xml:space="preserve">© 2023-2024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Innovation in Montreal</dc:title>
  <dc:creator/>
  <dc:language>en</dc:language>
  <cp:keywords/>
  <dcterms:created xsi:type="dcterms:W3CDTF">2026-07-29T12:52:23Z</dcterms:created>
  <dcterms:modified xsi:type="dcterms:W3CDTF">2026-07-29T12:52:23Z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