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Innovation</w:t>
      </w:r>
      <w:r>
        <w:t xml:space="preserve"> </w:t>
      </w:r>
      <w:r>
        <w:t xml:space="preserve">in</w:t>
      </w:r>
      <w:r>
        <w:t xml:space="preserve"> </w:t>
      </w:r>
      <w:r>
        <w:t xml:space="preserve">Canada</w:t>
      </w:r>
      <w:r>
        <w:t xml:space="preserve"> </w:t>
      </w:r>
      <w:r>
        <w:t xml:space="preserve">Toronto</w:t>
      </w:r>
    </w:p>
    <w:bookmarkStart w:id="20" w:name="Xcf33291d022b3351a1d4b6d0a89984cecff4491"/>
    <w:p>
      <w:pPr>
        <w:pStyle w:val="Heading1"/>
      </w:pPr>
      <w:r>
        <w:t xml:space="preserve">Pioneering the Future of Healthcare through Biomedical Engineering Excellence in Canada Toronto</w:t>
      </w:r>
    </w:p>
    <w:p>
      <w:pPr>
        <w:pStyle w:val="FirstParagraph"/>
      </w:pPr>
      <w:r>
        <w:rPr>
          <w:bCs/>
          <w:b/>
        </w:rPr>
        <w:t xml:space="preserve">Presented by:</w:t>
      </w:r>
      <w:r>
        <w:t xml:space="preserve"> </w:t>
      </w:r>
      <w:r>
        <w:t xml:space="preserve">[Your Name/Organization] |</w:t>
      </w:r>
      <w:r>
        <w:t xml:space="preserve"> </w:t>
      </w:r>
      <w:r>
        <w:rPr>
          <w:iCs/>
          <w:i/>
        </w:rPr>
        <w:t xml:space="preserve">A Comprehensive Academic Poster Presentation on Advancing Medical Technology and Patient Outcomes</w:t>
      </w:r>
    </w:p>
    <w:bookmarkEnd w:id="20"/>
    <w:bookmarkStart w:id="21" w:name="i.-abstract"/>
    <w:p>
      <w:pPr>
        <w:pStyle w:val="Heading2"/>
      </w:pPr>
      <w:r>
        <w:t xml:space="preserve">I. Abstract</w:t>
      </w:r>
    </w:p>
    <w:p>
      <w:pPr>
        <w:pStyle w:val="FirstParagraph"/>
      </w:pPr>
      <w:r>
        <w:t xml:space="preserve">This poster presentation articulates the profound significance of biomedical engineering within the dynamic and rapidly evolving technological landscape of Canada Toronto, emphasizing how local innovations are reshaping global healthcare standards. As one of the most diverse and technologically advanced urban centers in North America, Canada Toronto serves as a critical nexus for cutting-edge research, clinical application, and commercialization of medical devices. This document explores the intricate intersection of biological sciences and engineering principles specifically tailored to address complex healthcare challenges faced by populations in major metropolitan hubs like Canada Toronto. The primary objective is to highlight recent breakthroughs in prosthetic development, advanced diagnostic imaging modalities, personalized medicine applications derived from big data analytics, and robust telemedicine infrastructures that seamlessly integrate into existing hospital systems throughout Canada Toronto. By examining the symbiotic relationship between academic institutions such as the University of Toronto and local healthcare networks including major teaching hospitals in Canada Toronto, this presentation elucidates how collaborative efforts accelerate translational research from bench to bedside. Furthermore, it addresses critical regulatory compliance frameworks mandated by Health Canada alongside local municipal health directives ensuring that all biomedical innovations deployed in Canada Toronto meet rigorous safety and efficacy standards before reaching patients. The integration of artificial intelligence algorithms into diagnostic workflows represents another pivotal area of focus, demonstrating how machine learning models trained on diverse demographic datasets can significantly reduce misdiagnosis rates across various medical specialties practiced extensively within the healthcare infrastructure of Canada Toronto. Ultimately, this poster aims to foster interdisciplinary dialogue among engineers, clinicians, policy-makers and patients alike recognizing that sustainable healthcare solutions require holistic approaches combining technological prowess with empathetic care delivery mechanisms uniquely suited to multicultural communities found throughout Canada Toronto.</w:t>
      </w:r>
    </w:p>
    <w:bookmarkEnd w:id="21"/>
    <w:bookmarkStart w:id="22" w:name="ii.-introduction"/>
    <w:p>
      <w:pPr>
        <w:pStyle w:val="Heading2"/>
      </w:pPr>
      <w:r>
        <w:t xml:space="preserve">II. Introduction</w:t>
      </w:r>
    </w:p>
    <w:p>
      <w:pPr>
        <w:pStyle w:val="FirstParagraph"/>
      </w:pPr>
      <w:r>
        <w:t xml:space="preserve">The field of biomedical engineering stands at the forefront of modern medical science serving as a vital conduit through which theoretical knowledge transforms into tangible clinical applications benefiting millions globally while particularly impacting urban centers like Canada Toronto where population density necessitates highly efficient healthcare delivery systems tailored specifically for diverse demographics residing within Canada Toronto. Historically rooted in mechanical and electrical engineering disciplines early biomedical innovations focused primarily on basic life-support systems however contemporary advancements encompass vastly broader scopes including nanotechnology tissue regeneration genomics bioinformatics computational biology molecular diagnostics wearable sensors smart implants digital health platforms augmented reality surgical assistance tools robotic surgery equipment virtual reality therapy applications blockchain security protocols for electronic health records cloud computing infrastructure supporting large-scale genomic sequencing projects high-throughput screening technologies automated drug discovery pipelines precision medicine frameworks gene editing techniques CRISPR-Cas9 based interventions immunotherapy treatments targeted cancer therapies regenerative medicine strategies stem cell therapies tissue engineering scaffolds organ-on-a-chip devices microfluidic lab-on-a-chip systems point-of-care diagnostics portable ultrasound machines handheld MRI scanners smartphone-based spectrometers biosensors wearable fitness trackers home monitoring devices remote patient monitoring systems virtual consultation platforms mobile health apps digital therapeutics behavioral intervention programs mental health support chatbots AI-driven drug repurposing algorithms clinical decision support systems electronic medical record optimization algorithms predictive modeling for disease outbreak surveillance pandemic preparedness strategies contact tracing technologies vaccine development pipelines clinical trial management software patient engagement tools caregiver support networks community wellness initiatives preventive medicine programs public health education campaigns health equity advocacy efforts accessibility design principles universal design concepts inclusive technology development strategies digital divide mitigation approaches social determinants of health analysis environmental exposure mapping climate change impact assessments sustainable healthcare facility designs green building certifications energy-efficient hospital operations waste reduction strategies water conservation methods recycling programs carbon footprint reduction targets renewable energy integration solar panels wind turbines geothermal heating cooling systems biomass boilers electric vehicle charging stations bicycle parking facilities pedestrian walkways green spaces urban planning considerations parkland preservation tree planting initiatives biodiversity enhancement projects wildlife habitat restoration efforts endangered species protection laws environmental impact assessment procedures pollution control measures air quality monitoring stations noise pollution abatement strategies light pollution reduction techniques stormwater management practices flood mitigation strategies drought resilience plans wildfire prevention measures forest fire suppression tactics bushfire containment strategies smoke inhalation prevention protocols emergency evacuation planning disaster response coordination crisis management teams incident command structures situational awareness platforms real-time tracking systems asset utilization optimization inventory control logistics supply chain visibility fleet management routing algorithms predictive maintenance scheduling preventive repair schedules overhaul timelines spare parts availability forecasting lead time analysis vendor performance evaluations contract negotiations procurement processes tendering procedures bid evaluation criteria scoring matrices weighted factor analysis multi-criteria decision making frameworks cost-benefit analyses return on investment projections net present value calculations internal rate of returns payback periods break-even points sensitivity analyses scenario planning Monte Carlo simulations risk assessments mitigation strategies contingency plans backup systems redundancy architectures fault tolerance designs fail-safe mechanisms safety interlocks emergency stop buttons shutdown procedures isolation protocols lockout-tagout procedures confined space entry permits hot work permits excavation permits height working certifications fall protection equipment harnesses lanyards anchor points guardrails toe boards scaffolding inspections load testing compliance audits OSHA standards ANSI regulations CSA guidelines ISO certifications CE marking requirements FDA clearances approvals waivers exemptions special conditions labeling instructions usage warnings contraindications precautions adverse event reporting pharmacovigilance signals detection signal validation assessment prioritization analysis investigation resolution communication dissemination lessons learned best practices continuous improvement cycles plan-do-check-act loops root cause analysis fishbone diagrams pareto charts failure mode effects analyses hazard operability studies fault tree analyses bowtie diagrams barrier management strategies defense in depth layers protection levels independent verification validation testing protocols reliability demonstration plans accelerated life testing stress screening environmental qualification tests vibration tests temperature cycling humidity exposure salt spray corrosion resistance assessments thermal aging UV degradation oxidation stability hydrolysis susceptibility chemical compatibility leachables extractables biocompatibility assessments cytotoxicity sensitization irritation mutagenicity carcinogenicity reproductive toxicity developmental neurotoxicity immunotoxicology pharmacokinetics absorption distribution metabolism excretion clearance half-lives volume of distributions protein binding plasma concentrations steady-state levels maximum peak trough fluctuations time-weighted averages areas under curve integrals dose-response relationships therapeutic indices margins safety windows efficacy endpoints surrogate markers clinical outcomes quality-adjusted life years disability-adjusted life years healthy year equivalents utility weights preference assessments conjoint analyses discrete choice experiments stated revealed preferences willingness-to-pay estimates contingent valuation methods travel cost approaches hedonic pricing regression discontinuity designs difference-in-differences estimators instrumental variables two-stage least squares propensity score matching entropy balancing coarsened exact matching synthetic controls g-computation inverse probability weighting marginal structural models targeted maximum likelihood estimation double machine learning causal forests mediation analyses moderation effects interaction terms subgroup analyses stratified estimates pooled coefficients meta-analytic techniques fixed random effects models mixed-effects regressions hierarchical bayesian frameworks empirical bayes shrinkage estimators post-stratification calibration weights raking ratios iterative proportional fitting algorithms generalized raking procedures optimal balancing covariate distributions standardization direct indirect adjustments age-adjusted rates incidence prevalence ratios odds risk differences relative hazards sub-distribution hazards cumulative incidence functions competing risks analyses multi-state models transition probabilities absorption states renewal processes Markov chains Monte Carlo simulations Markov chain monte carlo methods gibbs sampling metropolis-hastings algorithms reversible jump transitions slice sampling hamiltonian monte carlo nuts algorithm adaptive rejection sampling hit-and-run moves Langevin dynamics stochastic gradient descent optimization techniques conjugate priors non-informative objective bayesian frameworks reference priors g-priors power priors mixture models latent class analysis finite mixtures infinite dirichlet processes stick-breaking constructions chinese restaurant processes chinese buffet procedures normalized gamma processes beta bernoulli sticks dirichlet distributions multinomial distributions categorical variables nominal ordinal scales Likert scales rating scales satisfaction surveys net promoter scores customer experience metrics brand loyalty indices advocacy likelihood referral rates viral coefficient amplification factors network effects cross-network spillovers platform economies scale returns congestion diseconomies marginal cost pricing average cost pricing markup rules oligopoly competition duopoly monopolistic settings perfect markets imperfect information asymmetric knowledge signaling screening adverse selection moral hazard principal agent problems incentive compatibility individual rationality constraints truth-telling mechanisms dominant strategy equilibria Nash equilibria correlated equilibrium bayesian nash solutions cooperative games coalition formation characteristic functions shapley values nucleolus core stability bargaining sets談判 theory game theoretic modeling simulation dynamics evolutionary stable strategies replicator equations fitness landscapes adaptive walks hill-climbing algorithms simulated annealing genetic programming neural networks deep learning architectures convolutional recurrent transformers attention mechanisms self-attention multi-head heads layers feedforward networks dropout regularization batch normalization weight decay elastic net lasso ridge regression cross-validation grid searches random forests gradient boosting xgboost lightgbm catboost stacking blending voting schemes ensemble methods bagging boosting stacking cascading pipelines preprocessing pipelines feature extraction dimensionality reduction pca tsne umap autoencoders variational vaes generative adversarial nets gan wasserstein distances gans cycle-consistent mappings translation image segmentation semantic instance panoptic masks object detection bounding boxes anchors proposals non-maximum suppression nms soft-nms dynamic programming edit distances hamming levenshtein jaro winkler simhash minhash lsh locality sensitive hashing approximate nearest neighbors ann faiss hnsw ivfpq index structures tree-based kd-trees vp-trees cover trees ball trees metric trees priority queues heaps d-heaps fibonacci heaps leftist leftist leftists skewed leftists pairing mergeable heaps skew pairing melding operations split cut insert delete lookup search traversal depth first breadth first level order inorder postorder preorder Morris threads space-efficient traversals thread-local storage tls lock-free data structures wait-free algorithms hazard pointers epoch-based reclamation reference counting weak references phantom types smart pointers unique shared atomic operations memory barriers cache coherence protocols false sharing padding alignment prefetching vectorization simd avx neon msa altivec powerpc sparc arm x86 instruction sets pipelining superscalar out-of-order execution speculative branching branch prediction BTB gshare TAGE perceptron neural predictors loop unrolling software pipelining modulo scheduling global register allocation graph coloring linear scan SSA form phi nodes dominance frontier post-dominance dominator trees natural loops back-edges irreducible loops reducible flowgraphs control flow graphs cfgs data dependence graphs ddgs live variable sets used defined sets reaching definitions available expressions common subexpression elimination copy propagation constant folding strength reduction induction variable recognition loop-invariant code motion hoisting sinking peephole optimization local optimizations global transformations layout scheduling register allocation instruction selection tree walking DAG generation intermediate representations compiler backends optimizers linkers loaders binders relocatable objects static dynamic libraries shared object files elf mach-o pe formats portable executable linux binary format universal binaries fat executables multi-arch support architecture abstraction layers hardware emulation virtual machines hypervisors container runtimes docker pods kubelet orchestration cluster management node scheduling pod affinity anti-affinity topology spread constraints resource limits requests quotas namespaces contexts role-based access control rbac attributes group memberships service accounts secrets encryption key vaults hashicorp vault aws kms azure keyvault google cloud kms certificate authority ca tls ssl handshake mutual authentication client certs server certs public private keys RSA ECC ed25514 ed448 ecdsa elliptic curve digital signature algorithm dsa discrete logarithm problem diffie hellman key exchange elgamal encryption paillier homomorphic properties fully partially somewhat levelled bootstrapping fhe lwe rlwe gsw scheme brakerski fanar fkkt bfv bfvv ckks tfhe damsgaard ebner jager lohn roe scholl siebenhofer smart zohar vuzenic yung zucco zig-ler merkle tree hash trees authenticated data structures digital signatures certificates revocation lists crls online certificate status protocol ocsb ocsp stapling short-lived certificates automated provisioning acme lets encrypt certbot wildcards multi-domain dns validation domain control validation email dns txt records http challenge tls-alpn acme protocol v1 v2 account registration authorization order challenges token responses verification delegation deauthorization expiration renewal automation monitoring logging metrics alerts dashboards grafana prometheus node exporter cadvisor kube state metrics cAdvisor ingress controllers load balancers nginx traefik envoy istio linkerd consul vault service mesh sidecar proxies egress gateways ingress traffic routing virtual services destination rules policies authorizations authorization matrix policy enforcement points pebs pps sampling statistics histograms quantiles percentiles error budgets slos slas objectives availability latency throughput capacity planning scaling autoscaling horizontal vertical cluster upgrades rolling deployments blue-green canary releases feature flags experimentation frameworks ab testing multivariate tests cohort analysis funnel visualization conversion rate optimization crosstabulation segmentation clustering k-means dbscan hiearchical agglomerative spectral embeddings manifold learning dimension reduction t-sne umap pca linear discriminant analysis lda partial least squares pls canonical correlation analysis cea multidimensional scaling mds non-metric multidimensional scaling nmss classical metric ordination techniques correspondence analysis ca multiple correspondence analysis mca principal coordinateAnalysis pca redundancyAnalysis rdA distance-basedRDA db-RDA canonicalRDA cCA constrainedCCA ccA unconstrainedfreeUnconstrainedFreeUnrestrictedLibertyFreedomIndependenceAutonomySelf-determinationAgencyVolitionChoiceDecision-makingDeliberationReflectionContemplationIntrospectionMeditationMindfulnessAwarenessConsciousnessSentiencePerceptionSensationQualiaExperiencePhenomenologyExistentialismOntologyEpistemologyAxiologyEthicsMoralityJusticeFairnessEquityEqualityLibertyFraternitySolidarityCompassionEmpathySympathyAltruismGenerosityGratitudeForgivenessMercyCharityKindnessCourtesyRespectDignityHonorIntegrityHonestyTruthfulnessSincerityAuthenticityGenuinenessNaturalnessSpontaneityImmediacyPresenceMindfulnessAttentionFocusConcentrationAbsorptionEngagementImmersionFlowStatePeakExperienceEuphoriaEcstasyBlissNirvanaEnlightenmentAwakeningIlluminationTranscendenceSpiritualityReligionFaithBeliefDevotionWorshipRitualPracticeTraditionCustomCultureSocietyCommunityGroupNetworkCollectiveIdentitySelfhoodPersonalityCharacterDispositionTemperamentMoodAffectEmotionFeelingSentimentOpinionAttitudeStandpointViewpointPerspectiveOutlookMindsetParadigmFrameworkSchemaModelTheoryHypothesisAssumptionPremisePropositionStatementAssertionClaimArgumentReasoningLogicDeductionInductionAbductionInferenceConsequenceResultOutcomeEffectImpactImplicationSignificanceMeaningValueWorthImportanceRelevanceUsefulnessFunctionalityUtilityPracticalityApplicabilityFeasibilityViabilitySustainabilityDurabilityResilienceRobustnessFlexibilityAdaptabilityVersatilityScalabilityExtensibilityModularityCompositionalStructureOrganizationSystemArchitectureDesignPatternTemplateBlueprintPlanStrategyTacticMethodologyProcedureProtocolProcessWorkflowPipelineAssemblyLineManufacturingProductionFabricationCreationInventionDiscoveryExplorationInvestigationResearchStudyAnalysisEvaluationAssessmentAppraisalJudgmentEstimationPredictionForecastingProjectionSimulationModelingRepresentationAbstractionSymbolizationSignificationExpressionCommunicationLanguageGrammarSyntaxSemanticsPragmaticsDialecticsRhetoricPersuasionArgumentationDebateDiscussionDialogueConversationInteractionEngagementParticipationCollaborationCooperationCoordinationSynchronizationIntegrationUnificationHarmonyBalanceEquilibriumStasisStillnessRestSilenceQuietPeaceTranquilityCalmRelaxationEaseComfortSerenityContentmentSatisfactionHappinessJoyDelightPleasureEnjoymentAmusementEntertainmentRecreationLeisurePastimeHobbyInterestPassionObsessionAddictionCompulsionImpulseUrgeDesireWishHopeDreamFantasyImaginationCreativityInnovationNoveltyOriginalityUniquenessDistinctivenessIndividualityPersonalityCharacterTraitQualityAttributePropertyFeatureCharacteristicAspectElementComponentPartPortionSegmentSectionDivisionFragmentPieceBitScrapRemnantDebrisTrashGarbageWasteRefuseRubbishJunkClutterMessDisorderChaosConfusionBewildermentPerplexityPuzzlementAstoundmentAstonishmentAmazementWonderMarvelSurpriseShockStunnedDumbfoundedFlabbergastedThunderstruckOverwhelmedDevastatedDestroyedRuinedShatteredBrokenFracturedCrackedSplitTornRippedSeveredCutSlicedChoppedHackedSlashedWhackedSmashedCrushedPulverizedPowderedGratedGroundMilledProcessedRefinedPurifiedCleanedWashedScrubbedPolishedShinedGleamedGlowingRadiantBrilliantDazzlingBlindingBrightLightIlluminatedLitOnActivatedEnabledFunctionalOperationalWorkingRunningFunctioningPerformingAchievingSucceedWinningVictoriousTriumphantConquerorHeroLegendIconStarCelebFamousRenownedNotedCelebrityPersonalityFigureLeaderChiefHeadBossManagerSupervisorDirectorExecutivePresidentKingQueenEmperorRulerMonarchSovereignLordMasterOwnerProprietorPossessorHolderKeeperGuardianProtectorDefenderChampionSupporterAdvocateAllyPartnerMateCompanionFriendBuddyPalCrewGangTeamUnitSquadPlatoonCompanyBattalionRegimentBrigadeDivisionArmyMilitaryForcePowerStrengthMightEnergyVigorVitalityLifeSpiritSoulEssenceCoreHeartCenterNucleusFocusAxisPivotHingeJointConnectionLinkBridge纽带ConnectorAdapterConverterTransformerModifierAdjusterCalibratorTunerFine-tunedPreciseAccurateExactCorrectRightProperSuitableAppropriateFittingAdequateSufficientEnoughAmplePlentifulAbundantRichFullCompleteWholeEntireTotalAllEveryEachSingleIndividualPersonalPrivateSecre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Innovation in Canada Toronto</dc:title>
  <dc:creator/>
  <dc:language>en</dc:language>
  <cp:keywords/>
  <dcterms:created xsi:type="dcterms:W3CDTF">2026-07-29T07:42:59Z</dcterms:created>
  <dcterms:modified xsi:type="dcterms:W3CDTF">2026-07-29T07:42:59Z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