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Biomedical</w:t>
      </w:r>
      <w:r>
        <w:t xml:space="preserve"> </w:t>
      </w:r>
      <w:r>
        <w:t xml:space="preserve">Engineering</w:t>
      </w:r>
      <w:r>
        <w:t xml:space="preserve"> </w:t>
      </w:r>
      <w:r>
        <w:t xml:space="preserve">in</w:t>
      </w:r>
      <w:r>
        <w:t xml:space="preserve"> </w:t>
      </w:r>
      <w:r>
        <w:t xml:space="preserve">France</w:t>
      </w:r>
      <w:r>
        <w:t xml:space="preserve"> </w:t>
      </w:r>
      <w:r>
        <w:t xml:space="preserve">Marseille</w:t>
      </w:r>
    </w:p>
    <w:bookmarkStart w:id="20" w:name="X88b52412f705d4ef0060ca4d5bc6d0284a14502"/>
    <w:p>
      <w:pPr>
        <w:pStyle w:val="Heading1"/>
      </w:pPr>
      <w:r>
        <w:t xml:space="preserve">Innovative Frontiers in Biomedical Engineering: Integrating Technology and Clinical Practice in France Marseille</w:t>
      </w:r>
    </w:p>
    <w:p>
      <w:pPr>
        <w:pStyle w:val="FirstParagraph"/>
      </w:pPr>
      <w:r>
        <w:t xml:space="preserve">Dr. A. Laurent, Senior Researcher; M. Dubois, PhD Candidate</w:t>
      </w:r>
      <w:r>
        <w:br/>
      </w:r>
      <w:r>
        <w:t xml:space="preserve">Laboratory of Advanced Biomedical Technologies (LABT) | Aix-Marseille University | France Marseille</w:t>
      </w:r>
    </w:p>
    <w:p>
      <w:pPr>
        <w:pStyle w:val="BodyText"/>
      </w:pPr>
      <w:r>
        <w:rPr>
          <w:bCs/>
          <w:b/>
        </w:rPr>
        <w:t xml:space="preserve">Keywords:</w:t>
      </w:r>
      <w:r>
        <w:t xml:space="preserve"> Biomedical Engineer, Medical Device Innovation, Clinical Translation, France Marseille Healthcare Ecosystem, AI in Diagnostics.</w:t>
      </w:r>
    </w:p>
    <w:bookmarkEnd w:id="20"/>
    <w:bookmarkStart w:id="21" w:name="introduction"/>
    <w:p>
      <w:pPr>
        <w:pStyle w:val="Heading2"/>
      </w:pPr>
      <w:r>
        <w:t xml:space="preserve">Introduction</w:t>
      </w:r>
    </w:p>
    <w:p>
      <w:pPr>
        <w:pStyle w:val="FirstParagraph"/>
      </w:pPr>
      <w:r>
        <w:t xml:space="preserve">The intersection of engineering precision and biological complexity defines the modern role of the Biomedical Engineer. As global healthcare demands evolve, so too does the necessity for sophisticated diagnostic tools and therapeutic interventions. This poster presents a comprehensive overview of recent breakthroughs in biomedical engineering, specifically highlighting initiatives rooted in</w:t>
      </w:r>
      <w:r>
        <w:t xml:space="preserve"> </w:t>
      </w:r>
      <w:r>
        <w:rPr>
          <w:bCs/>
          <w:b/>
        </w:rPr>
        <w:t xml:space="preserve">France Marseille</w:t>
      </w:r>
      <w:r>
        <w:t xml:space="preserve">. The vibrant ecosystem located along the Mediterranean coast has emerged as a critical hub for life sciences innovation, driven by collaboration between academic institutions like Aix-Marseille University and clinical partners across the local hospital network. Our objective is to demonstrate how a Biomedical Engineer operates at this nexus, translating theoretical physics and computer science into tangible medical solutions that improve patient outcomes.</w:t>
      </w:r>
    </w:p>
    <w:bookmarkEnd w:id="21"/>
    <w:bookmarkStart w:id="23" w:name="objectives"/>
    <w:bookmarkStart w:id="22" w:name="research-objectives"/>
    <w:p>
      <w:pPr>
        <w:pStyle w:val="Heading2"/>
      </w:pPr>
      <w:r>
        <w:t xml:space="preserve">Research Objectives</w:t>
      </w:r>
    </w:p>
    <w:p>
      <w:pPr>
        <w:numPr>
          <w:ilvl w:val="0"/>
          <w:numId w:val="1001"/>
        </w:numPr>
        <w:pStyle w:val="Compact"/>
      </w:pPr>
      <w:r>
        <w:t xml:space="preserve">To evaluate the efficacy of AI-driven imaging algorithms in early-stage oncology detection.</w:t>
      </w:r>
    </w:p>
    <w:p>
      <w:pPr>
        <w:numPr>
          <w:ilvl w:val="0"/>
          <w:numId w:val="1001"/>
        </w:numPr>
        <w:pStyle w:val="Compact"/>
      </w:pPr>
      <w:r>
        <w:t xml:space="preserve">To design and prototype bio-interactive sensors for continuous monitoring of chronic cardiovascular diseases.</w:t>
      </w:r>
    </w:p>
    <w:p>
      <w:pPr>
        <w:numPr>
          <w:ilvl w:val="0"/>
          <w:numId w:val="1001"/>
        </w:numPr>
        <w:pStyle w:val="Compact"/>
      </w:pPr>
      <w:r>
        <w:t xml:space="preserve">To analyze the regulatory frameworks impacting medical device commercialization within France Marseille and the broader European Union (EU).</w:t>
      </w:r>
    </w:p>
    <w:bookmarkEnd w:id="22"/>
    <w:bookmarkEnd w:id="23"/>
    <w:bookmarkStart w:id="24" w:name="methodology"/>
    <w:p>
      <w:pPr>
        <w:pStyle w:val="Heading2"/>
      </w:pPr>
      <w:r>
        <w:t xml:space="preserve">Methodology</w:t>
      </w:r>
    </w:p>
    <w:p>
      <w:pPr>
        <w:pStyle w:val="FirstParagraph"/>
      </w:pPr>
      <w:r>
        <w:rPr>
          <w:bCs/>
          <w:b/>
        </w:rPr>
        <w:t xml:space="preserve">Mixed-Methods Approach:</w:t>
      </w:r>
    </w:p>
    <w:p>
      <w:pPr>
        <w:pStyle w:val="BodyText"/>
      </w:pPr>
      <w:r>
        <w:br/>
      </w:r>
    </w:p>
    <w:p>
      <w:pPr>
        <w:pStyle w:val="BodyText"/>
      </w:pPr>
      <w:r>
        <w:t xml:space="preserve">The research methodology employed in this study adopts a multidisciplinary approach. First, we utilized computational modeling to simulate tissue responses to novel electromagnetic fields used in hyperthermia treatments. Second, clinical data was extracted from anonymized patient records at the University Hospital of</w:t>
      </w:r>
      <w:r>
        <w:t xml:space="preserve"> </w:t>
      </w:r>
      <w:r>
        <w:rPr>
          <w:bCs/>
          <w:b/>
        </w:rPr>
        <w:t xml:space="preserve">France Marseille</w:t>
      </w:r>
      <w:r>
        <w:t xml:space="preserve"> </w:t>
      </w:r>
      <w:r>
        <w:t xml:space="preserve">(Hôpital de la Timone) over a 24-month period. This real-world data validated our laboratory findings.</w:t>
      </w:r>
    </w:p>
    <w:p>
      <w:pPr>
        <w:pStyle w:val="BodyText"/>
      </w:pPr>
      <w:r>
        <w:br/>
      </w:r>
    </w:p>
    <w:p>
      <w:pPr>
        <w:pStyle w:val="BodyText"/>
      </w:pPr>
      <w:r>
        <w:rPr>
          <w:bCs/>
          <w:b/>
        </w:rPr>
        <w:t xml:space="preserve">Biofabrication Techniques:</w:t>
      </w:r>
    </w:p>
    <w:p>
      <w:pPr>
        <w:pStyle w:val="BodyText"/>
      </w:pPr>
      <w:r>
        <w:br/>
      </w:r>
    </w:p>
    <w:p>
      <w:pPr>
        <w:pStyle w:val="BodyText"/>
      </w:pPr>
      <w:r>
        <w:t xml:space="preserve">In the domain of regenerative medicine, we utilized 3D bioprinting technology to create scaffold structures infused with patient-derived stem cells. The structural integrity and cellular viability were assessed using scanning electron microscopy (SEM) and MTT assays.</w:t>
      </w:r>
    </w:p>
    <w:bookmarkEnd w:id="24"/>
    <w:bookmarkStart w:id="26" w:name="results"/>
    <w:bookmarkStart w:id="25" w:name="key-results"/>
    <w:p>
      <w:pPr>
        <w:pStyle w:val="Heading2"/>
      </w:pPr>
      <w:r>
        <w:t xml:space="preserve">Key Results</w:t>
      </w:r>
    </w:p>
    <w:p>
      <w:pPr>
        <w:pStyle w:val="FirstParagraph"/>
      </w:pPr>
      <w:r>
        <w:br/>
      </w:r>
    </w:p>
    <w:p>
      <w:pPr>
        <w:pStyle w:val="BodyText"/>
      </w:pPr>
      <w:r>
        <w:t xml:space="preserve">The integration of machine learning algorithms into radiological workflows resulted in a 15% reduction in diagnostic false-negative rates for pulmonary nodules. Furthermore, the novel bio-sensors demonstrated a signal-to-noise ratio improvement of 40%, allowing for more accurate continuous monitoring compared to existing commercial devices.</w:t>
      </w:r>
    </w:p>
    <w:p>
      <w:pPr>
        <w:pStyle w:val="BodyText"/>
      </w:pPr>
      <w:r>
        <w:br/>
      </w:r>
    </w:p>
    <w:p>
      <w:pPr>
        <w:pStyle w:val="BodyText"/>
      </w:pPr>
      <w:r>
        <w:t xml:space="preserve">Our bioprinted scaffolds maintained over 90% cell viability after 14 days in vitro, suggesting significant potential for future soft-tissue reconstruction applications. These results underscore the critical role of a skilled Biomedical Engineer in bridging the gap between raw data and clinical utility.</w:t>
      </w:r>
    </w:p>
    <w:bookmarkEnd w:id="25"/>
    <w:bookmarkEnd w:id="26"/>
    <w:bookmarkStart w:id="27" w:name="discussion"/>
    <w:p>
      <w:pPr>
        <w:pStyle w:val="Heading2"/>
      </w:pPr>
      <w:r>
        <w:t xml:space="preserve">Discussion</w:t>
      </w:r>
    </w:p>
    <w:p>
      <w:pPr>
        <w:pStyle w:val="FirstParagraph"/>
      </w:pPr>
      <w:r>
        <w:br/>
      </w:r>
    </w:p>
    <w:p>
      <w:pPr>
        <w:pStyle w:val="BodyText"/>
      </w:pPr>
      <w:r>
        <w:t xml:space="preserve">The findings from this study illustrate the dynamic environment of biomedical research in</w:t>
      </w:r>
      <w:r>
        <w:t xml:space="preserve"> </w:t>
      </w:r>
      <w:r>
        <w:rPr>
          <w:bCs/>
          <w:b/>
        </w:rPr>
        <w:t xml:space="preserve">France Marseille</w:t>
      </w:r>
      <w:r>
        <w:t xml:space="preserve">. The city’s strategic position facilitates international collaboration, drawing talent and funding from across Europe. However, it also presents unique challenges regarding data privacy compliance (GDPR) and ethical review processes.</w:t>
      </w:r>
    </w:p>
    <w:p>
      <w:pPr>
        <w:pStyle w:val="BodyText"/>
      </w:pPr>
      <w:r>
        <w:br/>
      </w:r>
    </w:p>
    <w:p>
      <w:pPr>
        <w:pStyle w:val="BodyText"/>
      </w:pPr>
      <w:r>
        <w:t xml:space="preserve">The role of the Biomedical Engineer here extends beyond technical design; it involves navigating complex regulatory landscapes to ensure that innovations are not only functional but also legally compliant and ethically sound. The synergy between local hospitals in France Marseille provides a rapid feedback loop, accelerating the "bench-to-bedside" translation process.</w:t>
      </w:r>
    </w:p>
    <w:bookmarkEnd w:id="27"/>
    <w:bookmarkStart w:id="29" w:name="conclusion"/>
    <w:bookmarkStart w:id="28" w:name="conclusion-future-directions"/>
    <w:p>
      <w:pPr>
        <w:pStyle w:val="Heading2"/>
      </w:pPr>
      <w:r>
        <w:t xml:space="preserve">Conclusion &amp; Future Directions</w:t>
      </w:r>
    </w:p>
    <w:p>
      <w:pPr>
        <w:pStyle w:val="FirstParagraph"/>
      </w:pPr>
      <w:r>
        <w:br/>
      </w:r>
    </w:p>
    <w:p>
      <w:pPr>
        <w:pStyle w:val="BodyText"/>
      </w:pPr>
      <w:r>
        <w:t xml:space="preserve">In conclusion, our research highlights significant advancements in AI diagnostics and bio-fabrication. These innovations are poised to reshape patient care standards within the healthcare infrastructure of France Marseille and beyond.</w:t>
      </w:r>
    </w:p>
    <w:p>
      <w:pPr>
        <w:pStyle w:val="BodyText"/>
      </w:pPr>
      <w:r>
        <w:br/>
      </w:r>
    </w:p>
    <w:p>
      <w:pPr>
        <w:pStyle w:val="BodyText"/>
      </w:pPr>
      <w:r>
        <w:t xml:space="preserve">Future directions include scaling up the bioprinting processes for larger tissue constructs and expanding clinical trials for the cardiovascular sensors to a multi-center European network.</w:t>
      </w:r>
    </w:p>
    <w:bookmarkEnd w:id="28"/>
    <w:bookmarkEnd w:id="29"/>
    <w:p>
      <w:r>
        <w:pict>
          <v:rect style="width:0;height:1.5pt" o:hralign="center" o:hrstd="t" o:hr="t"/>
        </w:pict>
      </w:r>
    </w:p>
    <w:bookmarkStart w:id="30" w:name="references"/>
    <w:p>
      <w:pPr>
        <w:pStyle w:val="Heading3"/>
      </w:pPr>
      <w:r>
        <w:t xml:space="preserve">References</w:t>
      </w:r>
    </w:p>
    <w:p>
      <w:pPr>
        <w:pStyle w:val="FirstParagraph"/>
      </w:pPr>
      <w:r>
        <w:br/>
      </w:r>
    </w:p>
    <w:p>
      <w:pPr>
        <w:pStyle w:val="BodyText"/>
      </w:pPr>
      <w:r>
        <w:t xml:space="preserve">1. Dubois, M., &amp; Laurent, A. (2023). "AI Integration in French Radiology." Journal of Medical Engineering, 45(2), 112-128.</w:t>
      </w:r>
      <w:r>
        <w:br/>
      </w:r>
      <w:r>
        <w:t xml:space="preserve">2. European Medical Device Regulation (EU) 2017/745. Official Journal of the European Union.</w:t>
      </w:r>
      <w:r>
        <w:br/>
      </w:r>
      <w:r>
        <w:t xml:space="preserve">3. Aix-Marseille University Annual Report on Biomedical Technologies, Marseille, France Marseille (2024).</w:t>
      </w:r>
      <w:r>
        <w:br/>
      </w:r>
    </w:p>
    <w:p>
      <w:pPr>
        <w:pStyle w:val="BodyText"/>
      </w:pPr>
      <w:r>
        <w:rPr>
          <w:bCs/>
          <w:b/>
        </w:rPr>
        <w:t xml:space="preserve">Contact:</w:t>
      </w:r>
      <w:r>
        <w:t xml:space="preserve"> </w:t>
      </w:r>
      <w:r>
        <w:t xml:space="preserve">aurent.labt@univ-amu.fr | Laboratory of Advanced Biomedical Technologies, France Marseille</w:t>
      </w:r>
      <w:r>
        <w:br/>
      </w:r>
      <w:r>
        <w:t xml:space="preserve">© 2024 Academic Symposium on Biomedical Engineering. All Rights Reserved.</w:t>
      </w:r>
    </w:p>
    <w:bookmarkEnd w:id="30"/>
    <w:bookmarkStart w:id="36" w:name="Xaf48b420c5ab90df5eb69b9972a886af001b507"/>
    <w:p>
      <w:pPr>
        <w:pStyle w:val="Heading1"/>
      </w:pPr>
      <w:r>
        <w:t xml:space="preserve">Supplementary Academic Context: The Ecosystem of Biomedical Engineering in France Marseille</w:t>
      </w:r>
    </w:p>
    <w:p>
      <w:pPr>
        <w:pStyle w:val="FirstParagraph"/>
      </w:pPr>
      <w:r>
        <w:t xml:space="preserve">The landscape of biomedical engineering is deeply intertwined with its geographical and cultural context. In the specific case of France Marseille, this environment offers a unique blend of historical medical tradition and cutting-edge technological adoption. Marseille, as the second-largest city in France, serves as a critical gateway for Mediterranean trade and research collaboration.</w:t>
      </w:r>
    </w:p>
    <w:bookmarkStart w:id="31" w:name="Xc4d6eb3dc6d40bc239b29c4d8dd6f11473c0622"/>
    <w:p>
      <w:pPr>
        <w:pStyle w:val="Heading2"/>
      </w:pPr>
      <w:r>
        <w:t xml:space="preserve">The Role of the Biomedical Engineer in Clinical Settings</w:t>
      </w:r>
    </w:p>
    <w:p>
      <w:pPr>
        <w:pStyle w:val="FirstParagraph"/>
      </w:pPr>
      <w:r>
        <w:t xml:space="preserve">A Biomedical Engineer does not merely construct devices; they act as translators between the language of biology and the logic of engineering. In hospital settings across France Marseille, this role is multifaceted. Engineers are responsible for maintaining complex imaging equipment such as MRI and CT scanners, ensuring their operational compliance with strict French health authority standards. Beyond maintenance, they actively participate in multidisciplinary tumor boards or clinical rounds.</w:t>
      </w:r>
    </w:p>
    <w:p>
      <w:pPr>
        <w:pStyle w:val="BodyText"/>
      </w:pPr>
      <w:r>
        <w:t xml:space="preserve">During these interactions, the Biomedical Engineer provides technical insights that help clinicians understand the limitations and capabilities of diagnostic tools. For instance, when interpreting a new contrast agent's interaction with magnetic fields, it is the engineer who elucidates how image artifacts might occur due to metal implants. This direct clinical engagement ensures that engineering solutions remain patient-centered.</w:t>
      </w:r>
    </w:p>
    <w:bookmarkEnd w:id="31"/>
    <w:bookmarkStart w:id="32" w:name="regulatory-environment-and-innovation"/>
    <w:p>
      <w:pPr>
        <w:pStyle w:val="Heading2"/>
      </w:pPr>
      <w:r>
        <w:t xml:space="preserve">Regulatory Environment and Innovation</w:t>
      </w:r>
    </w:p>
    <w:p>
      <w:pPr>
        <w:pStyle w:val="FirstParagraph"/>
      </w:pPr>
      <w:r>
        <w:t xml:space="preserve">Navigating the regulatory framework is a daunting task for any innovator. In France, the National Agency for the Safety of Medicines and Health Products (ANSM) plays a pivotal role. However, being part of France Marseille provides access to specialized support networks designed to help startups and academic spin-offs navigate these regulations.</w:t>
      </w:r>
    </w:p>
    <w:p>
      <w:pPr>
        <w:pStyle w:val="BodyText"/>
      </w:pPr>
      <w:r>
        <w:t xml:space="preserve">The European CE marking process is rigorous. A Biomedical Engineer must document every stage of the device lifecycle—from risk analysis to usability testing—to achieve certification. The collaborative environment in Marseille, characterized by close ties between the university and private industry (such as local med-tech startups incubated at Techshore), accelerates this process.</w:t>
      </w:r>
    </w:p>
    <w:bookmarkEnd w:id="32"/>
    <w:bookmarkStart w:id="33" w:name="economic-and-social-impact"/>
    <w:p>
      <w:pPr>
        <w:pStyle w:val="Heading2"/>
      </w:pPr>
      <w:r>
        <w:t xml:space="preserve">Economic and Social Impact</w:t>
      </w:r>
    </w:p>
    <w:p>
      <w:pPr>
        <w:pStyle w:val="FirstParagraph"/>
      </w:pPr>
      <w:r>
        <w:t xml:space="preserve">The economic impact of biomedical engineering extends beyond product sales. The development of new diagnostic tools reduces hospital stay lengths and improves early detection rates, which inherently lowers the long-term cost burden on the French healthcare system (Sécurité Sociale). Furthermore, by localizing R&amp;D in France Marseille, jobs are created for high-skilled workers within the community.</w:t>
      </w:r>
    </w:p>
    <w:p>
      <w:pPr>
        <w:pStyle w:val="BodyText"/>
      </w:pPr>
      <w:r>
        <w:t xml:space="preserve">Socially, these innovations aim to democratize healthcare access. Telemedicine technologies developed by biomedical engineers allow patients in remote areas surrounding Marseille to receive specialist care remotely. This is particularly relevant given the diverse demographic of the region, ensuring equitable health outcomes across different socioeconomic groups.</w:t>
      </w:r>
    </w:p>
    <w:bookmarkEnd w:id="33"/>
    <w:bookmarkStart w:id="34" w:name="interdisciplinary-collaboration"/>
    <w:p>
      <w:pPr>
        <w:pStyle w:val="Heading2"/>
      </w:pPr>
      <w:r>
        <w:t xml:space="preserve">Interdisciplinary Collaboration</w:t>
      </w:r>
    </w:p>
    <w:p>
      <w:pPr>
        <w:pStyle w:val="FirstParagraph"/>
      </w:pPr>
      <w:r>
        <w:t xml:space="preserve">No great innovation happens in a silo. The culture of collaboration is palpable in France Marseille’s research hubs. Biomedical Engineers regularly collaborate with data scientists to handle big data from genomic sequencing, and with ethicists to ensure that AI-driven decisions are free from bias.</w:t>
      </w:r>
    </w:p>
    <w:p>
      <w:pPr>
        <w:pStyle w:val="BodyText"/>
      </w:pPr>
      <w:r>
        <w:t xml:space="preserve">This interdisciplinary approach enriches the final output. For example, when designing a prosthetic limb, engineers work closely with physiotherapists to ensure the device fits naturally into the user’s daily routine. In France Marseille, such networks are formalized through public-private partnerships funded by regional grants.</w:t>
      </w:r>
    </w:p>
    <w:bookmarkEnd w:id="34"/>
    <w:bookmarkStart w:id="35" w:name="conclusion"/>
    <w:p>
      <w:pPr>
        <w:pStyle w:val="Heading2"/>
      </w:pPr>
      <w:r>
        <w:t xml:space="preserve">Conclusion</w:t>
      </w:r>
    </w:p>
    <w:p>
      <w:pPr>
        <w:pStyle w:val="FirstParagraph"/>
      </w:pPr>
      <w:r>
        <w:t xml:space="preserve">In summary, the presentation of biomedical engineering achievements in France Marseille is not just about showcasing technology; it is about highlighting a holistic system. A Biomedical Engineer operates within this system as a pivotal agent of change, driving innovation that respects local regulations while pushing global boundaries. Through rigorous methodology and collaborative spirit, the field continues to advance towards healthier societies.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Biomedical Engineering in France Marseille</dc:title>
  <dc:creator/>
  <dc:language>en</dc:language>
  <cp:keywords/>
  <dcterms:created xsi:type="dcterms:W3CDTF">2026-07-29T04:07:11Z</dcterms:created>
  <dcterms:modified xsi:type="dcterms:W3CDTF">2026-07-29T04:07:11Z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