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Italy</w:t>
      </w:r>
      <w:r>
        <w:t xml:space="preserve"> </w:t>
      </w:r>
      <w:r>
        <w:t xml:space="preserve">Naples</w:t>
      </w:r>
    </w:p>
    <w:bookmarkStart w:id="25" w:name="X3bcb4e69212d2cb8fee9f0a5cbd24842470c131"/>
    <w:p>
      <w:pPr>
        <w:pStyle w:val="Heading1"/>
      </w:pPr>
      <w:r>
        <w:t xml:space="preserve">Advancing Healthcare Through Innovation: The Role of Biomedical Engineering in Modern Medicine</w:t>
      </w:r>
    </w:p>
    <w:p>
      <w:pPr>
        <w:pStyle w:val="FirstParagraph"/>
      </w:pPr>
      <w:r>
        <w:t xml:space="preserve">Presented at the International Symposium on Medical Devices &amp; Health Tech | Italy, Naples</w:t>
      </w:r>
    </w:p>
    <w:p>
      <w:pPr>
        <w:pStyle w:val="BodyText"/>
      </w:pPr>
      <w:r>
        <w:br/>
      </w:r>
    </w:p>
    <w:p>
      <w:pPr>
        <w:pStyle w:val="BodyText"/>
      </w:pPr>
      <w:r>
        <w:rPr>
          <w:bCs/>
          <w:b/>
        </w:rPr>
        <w:t xml:space="preserve">Authors:</w:t>
      </w:r>
      <w:r>
        <w:br/>
      </w:r>
      <w:r>
        <w:t xml:space="preserve">Dr. Elena Rossi (Lead Researcher)</w:t>
      </w:r>
      <w:r>
        <w:br/>
      </w:r>
      <w:r>
        <w:t xml:space="preserve">Marco Bianchi, PhD Candidate</w:t>
      </w:r>
      <w:r>
        <w:br/>
      </w:r>
      <w:r>
        <w:t xml:space="preserve">Giuseppe Esposito, MSc Student</w:t>
      </w:r>
      <w:r>
        <w:br/>
      </w:r>
      <w:r>
        <w:br/>
      </w:r>
      <w:r>
        <w:rPr>
          <w:bCs/>
          <w:b/>
        </w:rPr>
        <w:t xml:space="preserve">Affiliation:</w:t>
      </w:r>
      <w:r>
        <w:t xml:space="preserve"> </w:t>
      </w:r>
      <w:r>
        <w:t xml:space="preserve">Department of Biomedical Engineering &amp; Clinical Sciences, University of Naples Federico II</w:t>
      </w:r>
      <w:r>
        <w:t xml:space="preserve"> </w:t>
      </w:r>
      <w:r>
        <w:rPr>
          <w:iCs/>
          <w:i/>
        </w:rPr>
        <w:t xml:space="preserve">(Representing the academic rigor and historical depth of Italy Naples)</w:t>
      </w:r>
      <w:r>
        <w:br/>
      </w:r>
      <w:r>
        <w:rPr>
          <w:bCs/>
          <w:b/>
        </w:rPr>
        <w:t xml:space="preserve">Contact:</w:t>
      </w:r>
      <w:r>
        <w:t xml:space="preserve"> </w:t>
      </w:r>
      <w:r>
        <w:t xml:space="preserve">elena.rossi@unina.it</w:t>
      </w:r>
    </w:p>
    <w:bookmarkStart w:id="20" w:name="introduction-context"/>
    <w:p>
      <w:pPr>
        <w:pStyle w:val="Heading2"/>
      </w:pPr>
      <w:r>
        <w:t xml:space="preserve">Introduction &amp; Context</w:t>
      </w:r>
    </w:p>
    <w:p>
      <w:pPr>
        <w:pStyle w:val="FirstParagraph"/>
      </w:pPr>
      <w:r>
        <w:t xml:space="preserve">The intersection of advanced technology and clinical practice defines the modern landscape of healthcare, and it is here that the Biomedical Engineer plays a pivotal role. This poster presentation outlines our research conducted within the vibrant academic ecosystem of Italy Naples, a city renowned not only for its rich cultural heritage but also for its burgeoning contributions to European medical science.</w:t>
      </w:r>
    </w:p>
    <w:p>
      <w:pPr>
        <w:pStyle w:val="BodyText"/>
      </w:pPr>
      <w:r>
        <w:t xml:space="preserve">In recent years, the demand for personalized medicine and minimally invasive surgical tools has skyrocketed. The Biomedical Engineer is tasked with translating complex engineering principles into practical clinical solutions that enhance patient outcomes. Our work focuses on bridging the gap between theoretical engineering models and bedside application, ensuring that innovations are not only scientifically sound but also clinically viable.</w:t>
      </w:r>
    </w:p>
    <w:p>
      <w:pPr>
        <w:pStyle w:val="BodyText"/>
      </w:pPr>
      <w:r>
        <w:t xml:space="preserve">As a host city, Italy Naples provides a unique laboratory for biomedical innovation. The integration of traditional medical practices with cutting-edge engineering offers unparalleled opportunities for interdisciplinary collaboration. By situating our research in Italy Naples, we leverage local expertise in surgical techniques and advanced material sciences to develop next-generation prosthetics and diagnostic imaging systems.</w:t>
      </w:r>
    </w:p>
    <w:bookmarkEnd w:id="20"/>
    <w:bookmarkStart w:id="21" w:name="methodology-experimental-design"/>
    <w:p>
      <w:pPr>
        <w:pStyle w:val="Heading2"/>
      </w:pPr>
      <w:r>
        <w:t xml:space="preserve">Methodology &amp; Experimental Design</w:t>
      </w:r>
    </w:p>
    <w:p>
      <w:pPr>
        <w:pStyle w:val="FirstParagraph"/>
      </w:pPr>
      <w:r>
        <w:t xml:space="preserve">To address the challenges faced by current medical devices, our team employed a multi-phase experimental approach. First, we conducted extensive literature reviews on existing failure points in cardiac monitoring systems and orthopedic implants. Following this analysis, we designed prototypes using additive manufacturing (3D printing) techniques tailored to specific anatomical requirements.</w:t>
      </w:r>
    </w:p>
    <w:p>
      <w:pPr>
        <w:pStyle w:val="BodyText"/>
      </w:pPr>
      <w:r>
        <w:rPr>
          <w:bCs/>
          <w:b/>
        </w:rPr>
        <w:t xml:space="preserve">Phase 1: Computational Modeling</w:t>
      </w:r>
      <w:r>
        <w:br/>
      </w:r>
      <w:r>
        <w:t xml:space="preserve">Using Finite Element Analysis (FEA), we simulated stress distribution on novel biomaterials under physiological loads. This step was crucial for optimizing the longevity and safety of the proposed designs, ensuring they could withstand the rigorous demands placed upon them by active patients.</w:t>
      </w:r>
    </w:p>
    <w:p>
      <w:pPr>
        <w:pStyle w:val="BodyText"/>
      </w:pPr>
      <w:r>
        <w:rPr>
          <w:bCs/>
          <w:b/>
        </w:rPr>
        <w:t xml:space="preserve">Phase 2: Prototyping in Italy Naples</w:t>
      </w:r>
      <w:r>
        <w:br/>
      </w:r>
      <w:r>
        <w:t xml:space="preserve">Our laboratory facilities in Italy Naples were equipped with high-resolution microscopes and precision machining tools. Here, our Biomedical Engineer team crafted initial prototypes using titanium alloys and biodegradable polymers. The local collaboration with surgical departments allowed us to iterate designs rapidly based on direct feedback from practicing surgeons, ensuring clinical relevance.</w:t>
      </w:r>
    </w:p>
    <w:p>
      <w:pPr>
        <w:pStyle w:val="BodyText"/>
      </w:pPr>
      <w:r>
        <w:rPr>
          <w:bCs/>
          <w:b/>
        </w:rPr>
        <w:t xml:space="preserve">Phase 3: In-Vitro Testing</w:t>
      </w:r>
      <w:r>
        <w:br/>
      </w:r>
      <w:r>
        <w:t xml:space="preserve">Biocompatibility tests were performed using simulated body fluids. We measured degradation rates, inflammatory responses, and mechanical integrity over a six-month period. These rigorous standards ensure that any technology proposed for human trials meets the highest regulatory criteria set forth by European health authorities.</w:t>
      </w:r>
    </w:p>
    <w:bookmarkEnd w:id="21"/>
    <w:bookmarkStart w:id="22" w:name="results-key-findings"/>
    <w:p>
      <w:pPr>
        <w:pStyle w:val="Heading2"/>
      </w:pPr>
      <w:r>
        <w:t xml:space="preserve">Results &amp; Key Findings</w:t>
      </w:r>
    </w:p>
    <w:p>
      <w:pPr>
        <w:pStyle w:val="FirstParagraph"/>
      </w:pPr>
      <w:r>
        <w:t xml:space="preserve">The data collected from our experiments demonstrates significant improvements over current standard-of-care devices. Specifically, our new generation of smart catheters, developed through the efforts of a dedicated Biomedical Engineer team, showed a 40% reduction in friction-induced vessel trauma compared to conventional models.</w:t>
      </w:r>
    </w:p>
    <w:p>
      <w:pPr>
        <w:pStyle w:val="BodyText"/>
      </w:pPr>
      <w:r>
        <w:rPr>
          <w:bCs/>
          <w:b/>
        </w:rPr>
        <w:t xml:space="preserve">Data Visualization Placeholder</w:t>
      </w:r>
      <w:r>
        <w:t xml:space="preserve">:</w:t>
      </w:r>
      <w:r>
        <w:t xml:space="preserve"> </w:t>
      </w:r>
      <w:r>
        <w:rPr>
          <w:iCs/>
          <w:i/>
        </w:rPr>
        <w:t xml:space="preserve">[Graph: Comparison of wear rates between standard titanium implants and our new nano-coated variants. The graph illustrates superior durability for the new design over a 20-year simulated lifespan.]</w:t>
      </w:r>
    </w:p>
    <w:p>
      <w:pPr>
        <w:pStyle w:val="BodyText"/>
      </w:pPr>
      <w:r>
        <w:t xml:space="preserve">Furthermore, our diagnostic algorithm, integrated into portable ultrasound devices, achieved an accuracy rate of 96% in detecting early-stage tumors when validated against histopathological gold standards. These findings were presented at regional conferences in Italy Naples to critical acclaim from both academic peers and industry stakeholders.</w:t>
      </w:r>
    </w:p>
    <w:bookmarkEnd w:id="22"/>
    <w:bookmarkStart w:id="23" w:name="discussion-clinical-implications"/>
    <w:p>
      <w:pPr>
        <w:pStyle w:val="Heading2"/>
      </w:pPr>
      <w:r>
        <w:t xml:space="preserve">Discussion &amp; Clinical Implications</w:t>
      </w:r>
    </w:p>
    <w:p>
      <w:pPr>
        <w:pStyle w:val="FirstParagraph"/>
      </w:pPr>
      <w:r>
        <w:t xml:space="preserve">The implications of these findings extend far beyond the laboratory. For the healthcare system in Italy Naples and across Europe, efficient, reliable medical devices mean reduced hospital stays and lower overall costs for patients. The role of the Biomedical Engineer is not merely technical but deeply humanistic; every optimization in device design translates to improved quality of life for individuals suffering from chronic conditions.</w:t>
      </w:r>
    </w:p>
    <w:p>
      <w:pPr>
        <w:pStyle w:val="BodyText"/>
      </w:pPr>
      <w:r>
        <w:t xml:space="preserve">Moreover, the interdisciplinary nature of this project highlights the importance of collaboration between engineers, clinicians, and regulatory experts. Our experience working within Italy Naples has shown that proximity to clinical settings accelerates the translation process from bench-to-bedside. By embedding engineering principles within clinical workflows, we ensure that devices are intuitive for healthcare providers and safe for patients.</w:t>
      </w:r>
    </w:p>
    <w:p>
      <w:pPr>
        <w:pStyle w:val="BodyText"/>
      </w:pPr>
      <w:r>
        <w:t xml:space="preserve">We also addressed ethical considerations thoroughly. The development of AI-driven diagnostic tools requires strict adherence to data privacy laws (GDPR), a standard strictly upheld by our team in compliance with Italian regulations.</w:t>
      </w:r>
    </w:p>
    <w:bookmarkEnd w:id="23"/>
    <w:bookmarkStart w:id="24" w:name="future-directions-conclusion"/>
    <w:p>
      <w:pPr>
        <w:pStyle w:val="Heading2"/>
      </w:pPr>
      <w:r>
        <w:t xml:space="preserve">Future Directions &amp; Conclusion</w:t>
      </w:r>
    </w:p>
    <w:p>
      <w:pPr>
        <w:pStyle w:val="FirstParagraph"/>
      </w:pPr>
      <w:r>
        <w:t xml:space="preserve">Moving forward, we plan to expand our research into robotic-assisted surgery, focusing on haptic feedback systems that allow surgeons to "feel" tissue resistance remotely. This next phase will involve larger-scale clinical trials and international partnerships.</w:t>
      </w:r>
    </w:p>
    <w:p>
      <w:pPr>
        <w:pStyle w:val="BodyText"/>
      </w:pPr>
      <w:r>
        <w:t xml:space="preserve">In conclusion, the field of Biomedical Engineering is at the forefront of healthcare innovation. By leveraging the academic excellence and clinical resources available in Italy Naples, our team has developed robust solutions that address real-world medical challenges. The synergy between engineering precision and medical necessity continues to drive progress, offering hope and healing to patients worldwide.</w:t>
      </w:r>
    </w:p>
    <w:p>
      <w:pPr>
        <w:pStyle w:val="BodyText"/>
      </w:pPr>
      <w:r>
        <w:rPr>
          <w:bCs/>
          <w:b/>
        </w:rPr>
        <w:t xml:space="preserve">We invite attendees to engage with us regarding these findings</w:t>
      </w:r>
      <w:r>
        <w:t xml:space="preserve">, particularly those interested in the application of additive manufacturing in orthopedics or AI integration in diagnostics.</w:t>
      </w:r>
    </w:p>
    <w:p>
      <w:pPr>
        <w:pStyle w:val="BodyText"/>
      </w:pPr>
      <w:r>
        <w:rPr>
          <w:bCs/>
          <w:b/>
        </w:rPr>
        <w:t xml:space="preserve">References:</w:t>
      </w:r>
    </w:p>
    <w:p>
      <w:pPr>
        <w:numPr>
          <w:ilvl w:val="0"/>
          <w:numId w:val="1001"/>
        </w:numPr>
        <w:pStyle w:val="Compact"/>
      </w:pPr>
      <w:r>
        <w:t xml:space="preserve">Rossi, E., et al. (2023). "Novel Biomaterials in Cardiac Stents." *Journal of Biomedical Engineering*, 45(2), 112-125.</w:t>
      </w:r>
    </w:p>
    <w:p>
      <w:pPr>
        <w:numPr>
          <w:ilvl w:val="0"/>
          <w:numId w:val="1001"/>
        </w:numPr>
        <w:pStyle w:val="Compact"/>
      </w:pPr>
      <w:r>
        <w:t xml:space="preserve">Bianchi, M. &amp; Esposito, G. (2024). "Additive Manufacturing Prototypes in Surgical Planning." *Italian Medical Tech Review*, 8(1), 33-40.</w:t>
      </w:r>
    </w:p>
    <w:p>
      <w:pPr>
        <w:numPr>
          <w:ilvl w:val="0"/>
          <w:numId w:val="1001"/>
        </w:numPr>
        <w:pStyle w:val="Compact"/>
      </w:pPr>
      <w:r>
        <w:t xml:space="preserve">European Commission Guidelines on Medical Device Safety (2023).</w:t>
      </w:r>
    </w:p>
    <w:p>
      <w:pPr>
        <w:pStyle w:val="FirstParagraph"/>
      </w:pPr>
      <w:r>
        <w:rPr>
          <w:iCs/>
          <w:i/>
        </w:rPr>
        <w:t xml:space="preserve">This poster was created specifically for the academic community in Italy Naples, highlighting the global impact of local biomedical engineering initiatives.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Italy Naples</dc:title>
  <dc:creator/>
  <dc:language>en</dc:language>
  <cp:keywords/>
  <dcterms:created xsi:type="dcterms:W3CDTF">2026-07-29T12:21:30Z</dcterms:created>
  <dcterms:modified xsi:type="dcterms:W3CDTF">2026-07-29T12:21:30Z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