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Xaded37ec5b417e738481f7924e2e62d80c0377f"/>
    <w:p>
      <w:pPr>
        <w:pStyle w:val="Heading1"/>
      </w:pPr>
      <w:r>
        <w:t xml:space="preserve">Innovating Healthcare in the Kansai Region:</w:t>
      </w:r>
      <w:r>
        <w:br/>
      </w:r>
      <w:r>
        <w:t xml:space="preserve">The Evolving Role of the Biomedical Engineer in Japan Osaka</w:t>
      </w:r>
    </w:p>
    <w:p>
      <w:pPr>
        <w:pStyle w:val="FirstParagraph"/>
      </w:pPr>
      <w:r>
        <w:rPr>
          <w:bCs/>
          <w:b/>
        </w:rPr>
        <w:t xml:space="preserve">Presentation Title:</w:t>
      </w:r>
      <w:r>
        <w:t xml:space="preserve"> </w:t>
      </w:r>
      <w:r>
        <w:t xml:space="preserve">Bridging Clinical Needs and Technological Innovation</w:t>
      </w:r>
      <w:r>
        <w:br/>
      </w:r>
      <w:r>
        <w:rPr>
          <w:bCs/>
          <w:b/>
        </w:rPr>
        <w:t xml:space="preserve">Affiliation:</w:t>
      </w:r>
      <w:r>
        <w:t xml:space="preserve"> </w:t>
      </w:r>
      <w:r>
        <w:t xml:space="preserve">Institute for Advanced Medical Technology &amp; Research</w:t>
      </w:r>
      <w:r>
        <w:br/>
      </w:r>
      <w:r>
        <w:rPr>
          <w:bCs/>
          <w:b/>
        </w:rPr>
        <w:t xml:space="preserve">Date:</w:t>
      </w:r>
      <w:r>
        <w:t xml:space="preserve"> </w:t>
      </w:r>
      <w:r>
        <w:t xml:space="preserve">October 2023 | **Location:** Japan Osaka Convention Center</w:t>
      </w:r>
    </w:p>
    <w:bookmarkStart w:id="20" w:name="abstract"/>
    <w:p>
      <w:pPr>
        <w:pStyle w:val="Heading3"/>
      </w:pPr>
      <w:r>
        <w:t xml:space="preserve">Abstract</w:t>
      </w:r>
    </w:p>
    <w:p>
      <w:pPr>
        <w:pStyle w:val="FirstParagraph"/>
      </w:pPr>
      <w:r>
        <w:t xml:space="preserve">This poster presentation explores the critical intersection of advanced engineering principles and clinical application, specifically focusing on the dynamic landscape of biomedical engineering within Japan Osaka. As Japan faces a demographic crisis characterized by an aging population, the demand for sophisticated medical technologies has never been higher. This document outlines how Biomedical Engineer professionals are pivotal in addressing these societal challenges within Japan Osaka. We examine current trends in medical device innovation, regulatory frameworks specific to Japanese standards, and the collaborative efforts between academic institutions and private industry located in this major metropolitan hub.</w:t>
      </w:r>
    </w:p>
    <w:bookmarkEnd w:id="20"/>
    <w:bookmarkStart w:id="21" w:name="X51c3aea2575719ee36de37ae71256953bc5beb7"/>
    <w:p>
      <w:pPr>
        <w:pStyle w:val="Heading2"/>
      </w:pPr>
      <w:r>
        <w:t xml:space="preserve">1. Introduction: The Strategic Importance of Japan Osaka</w:t>
      </w:r>
    </w:p>
    <w:p>
      <w:pPr>
        <w:pStyle w:val="FirstParagraph"/>
      </w:pPr>
      <w:r>
        <w:t xml:space="preserve">The city of</w:t>
      </w:r>
      <w:r>
        <w:t xml:space="preserve"> </w:t>
      </w:r>
      <w:r>
        <w:rPr>
          <w:bCs/>
          <w:b/>
        </w:rPr>
        <w:t xml:space="preserve">Japan Osaka</w:t>
      </w:r>
      <w:r>
        <w:t xml:space="preserve">Japan OsakaBiomedical Engineer, this region offers unique opportunities to bridge the gap between theoretical engineering models and practical clinical solutions.</w:t>
      </w:r>
    </w:p>
    <w:p>
      <w:pPr>
        <w:pStyle w:val="BodyText"/>
      </w:pPr>
      <w:r>
        <w:t xml:space="preserve">The primary motivation for this presentation is to highlight how engineers in</w:t>
      </w:r>
      <w:r>
        <w:t xml:space="preserve"> </w:t>
      </w:r>
      <w:r>
        <w:rPr>
          <w:bCs/>
          <w:b/>
        </w:rPr>
        <w:t xml:space="preserve">Japan Osaka</w:t>
      </w:r>
      <w:r>
        <w:t xml:space="preserve">Japan Osaka, we can better understand the localized challenges and solutions that define the role of a</w:t>
      </w:r>
      <w:r>
        <w:t xml:space="preserve"> </w:t>
      </w:r>
      <w:r>
        <w:t xml:space="preserve">Biomedical Engineer</w:t>
      </w:r>
      <w:r>
        <w:t xml:space="preserve"> </w:t>
      </w:r>
      <w:r>
        <w:t xml:space="preserve">in this region.</w:t>
      </w:r>
    </w:p>
    <w:bookmarkEnd w:id="21"/>
    <w:bookmarkStart w:id="22" w:name="X086833815b95c0a045fb08a4a7ab01ab8181c8d"/>
    <w:p>
      <w:pPr>
        <w:pStyle w:val="Heading2"/>
      </w:pPr>
      <w:r>
        <w:t xml:space="preserve">2. The Demographic Context: Aging Society and Technology</w:t>
      </w:r>
    </w:p>
    <w:p>
      <w:pPr>
        <w:pStyle w:val="FirstParagraph"/>
      </w:pPr>
      <w:r>
        <w:t xml:space="preserve">The driving force behind biomedical innovation in Japan is the rapidly aging population. In</w:t>
      </w:r>
      <w:r>
        <w:t xml:space="preserve"> </w:t>
      </w:r>
      <w:r>
        <w:rPr>
          <w:bCs/>
          <w:b/>
        </w:rPr>
        <w:t xml:space="preserve">Japan Osaka</w:t>
      </w:r>
      <w:r>
        <w:t xml:space="preserve">, a significant percentage of residents are over the age of 65. This demographic shift necessitates a rethinking of medical infrastructure. The role of the</w:t>
      </w:r>
      <w:r>
        <w:t xml:space="preserve"> </w:t>
      </w:r>
      <w:r>
        <w:t xml:space="preserve">Biomedical Engineer</w:t>
      </w:r>
      <w:r>
        <w:t xml:space="preserve"> </w:t>
      </w:r>
      <w:r>
        <w:t xml:space="preserve">has expanded from traditional device maintenance to include home-care technology integration, remote monitoring systems, and smart hospital design.</w:t>
      </w:r>
    </w:p>
    <w:p>
      <w:pPr>
        <w:numPr>
          <w:ilvl w:val="0"/>
          <w:numId w:val="1001"/>
        </w:numPr>
        <w:pStyle w:val="Compact"/>
      </w:pPr>
      <w:r>
        <w:rPr>
          <w:bCs/>
          <w:b/>
        </w:rPr>
        <w:t xml:space="preserve">Predictive Maintenance:</w:t>
      </w:r>
      <w:r>
        <w:t xml:space="preserve"> </w:t>
      </w:r>
      <w:r>
        <w:t xml:space="preserve">Engineers are utilizing IoT (Internet of Things) sensors to predict failures in MRI and CT scanners before they occur, ensuring minimal downtime for critical diagnostics.</w:t>
      </w:r>
    </w:p>
    <w:p>
      <w:pPr>
        <w:numPr>
          <w:ilvl w:val="0"/>
          <w:numId w:val="1001"/>
        </w:numPr>
        <w:pStyle w:val="Compact"/>
      </w:pPr>
      <w:r>
        <w:rPr>
          <w:bCs/>
          <w:b/>
        </w:rPr>
        <w:t xml:space="preserve">Elder Care Robotics:</w:t>
      </w:r>
      <w:r>
        <w:t xml:space="preserve"> </w:t>
      </w:r>
      <w:r>
        <w:t xml:space="preserve">Research centers in Osaka are leading the development of assistive robots that help nurses lift patients and monitor vital signs, reducing workplace injuries for healthcare staff.</w:t>
      </w:r>
    </w:p>
    <w:p>
      <w:pPr>
        <w:numPr>
          <w:ilvl w:val="0"/>
          <w:numId w:val="1001"/>
        </w:numPr>
        <w:pStyle w:val="Compact"/>
      </w:pPr>
      <w:r>
        <w:rPr>
          <w:bCs/>
          <w:b/>
        </w:rPr>
        <w:t xml:space="preserve">Data Interoperability:</w:t>
      </w:r>
      <w:r>
        <w:t xml:space="preserve"> </w:t>
      </w:r>
      <w:r>
        <w:t xml:space="preserve">The challenge of integrating legacy hospital systems with new AI-driven diagnostic tools is a primary focus for engineers working in the</w:t>
      </w:r>
      <w:r>
        <w:t xml:space="preserve"> </w:t>
      </w:r>
      <w:r>
        <w:rPr>
          <w:bCs/>
          <w:b/>
        </w:rPr>
        <w:t xml:space="preserve">Japan Osaka</w:t>
      </w:r>
      <w:r>
        <w:t xml:space="preserve"> </w:t>
      </w:r>
      <w:r>
        <w:t xml:space="preserve">health sector.</w:t>
      </w:r>
    </w:p>
    <w:bookmarkEnd w:id="22"/>
    <w:bookmarkStart w:id="23" w:name="X17b557cfdb3a1833f25d9ca2fde3871d1312d06"/>
    <w:p>
      <w:pPr>
        <w:pStyle w:val="Heading2"/>
      </w:pPr>
      <w:r>
        <w:t xml:space="preserve">3. Regulatory and Cultural Considerations in Japan Osaka</w:t>
      </w:r>
    </w:p>
    <w:p>
      <w:pPr>
        <w:pStyle w:val="FirstParagraph"/>
      </w:pPr>
      <w:r>
        <w:t xml:space="preserve">Navigating the regulatory landscape is a crucial component of being a successful Biomedical Engineer. In Japan, the Pharmaceuticals and Medical Devices Agency (PMDA) sets rigorous standards for approval. However, within</w:t>
      </w:r>
      <w:r>
        <w:t xml:space="preserve"> </w:t>
      </w:r>
      <w:r>
        <w:rPr>
          <w:bCs/>
          <w:b/>
        </w:rPr>
        <w:t xml:space="preserve">Japan Osaka</w:t>
      </w:r>
      <w:r>
        <w:t xml:space="preserve">, there are local initiatives aimed at streamlining the approval process for innovative devices that address regional health needs.</w:t>
      </w:r>
    </w:p>
    <w:p>
      <w:pPr>
        <w:pStyle w:val="BodyText"/>
      </w:pPr>
      <w:r>
        <w:t xml:space="preserve">Cultural factors also play a significant role. The concept of "Omotenashi" (hospitality) in Japanese healthcare implies that medical devices must be intuitive, aesthetically pleasing, and easy to use for both patients and practitioners. A</w:t>
      </w:r>
      <w:r>
        <w:t xml:space="preserve"> </w:t>
      </w:r>
      <w:r>
        <w:t xml:space="preserve">Biomedical Engineer</w:t>
      </w:r>
      <w:r>
        <w:t xml:space="preserve"> </w:t>
      </w:r>
      <w:r>
        <w:t xml:space="preserve">working in this environment must possess not only technical skills but also cultural sensitivity to design devices that respect user dignity and ease of use. This section of the presentation details case studies from Osaka-based firms where user-centered design principles led to higher adoption rates among elderly patients.</w:t>
      </w:r>
    </w:p>
    <w:bookmarkEnd w:id="23"/>
    <w:bookmarkStart w:id="24" w:name="X5c1fada24370b70aa04202472c643cdf1d9bdf5"/>
    <w:p>
      <w:pPr>
        <w:pStyle w:val="Heading2"/>
      </w:pPr>
      <w:r>
        <w:t xml:space="preserve">4. Academic-Industry Collaboration in the Kansai Region</w:t>
      </w:r>
    </w:p>
    <w:p>
      <w:pPr>
        <w:pStyle w:val="FirstParagraph"/>
      </w:pPr>
      <w:r>
        <w:rPr>
          <w:bCs/>
          <w:b/>
        </w:rPr>
        <w:t xml:space="preserve">Japan Osaka</w:t>
      </w:r>
    </w:p>
    <w:p>
      <w:pPr>
        <w:numPr>
          <w:ilvl w:val="0"/>
          <w:numId w:val="1002"/>
        </w:numPr>
        <w:pStyle w:val="Compact"/>
      </w:pPr>
      <w:r>
        <w:rPr>
          <w:bCs/>
          <w:b/>
        </w:rPr>
        <w:t xml:space="preserve">Tech Transfer:</w:t>
      </w:r>
      <w:r>
        <w:t xml:space="preserve"> </w:t>
      </w:r>
      <w:r>
        <w:t xml:space="preserve">Academic discoveries are rapidly prototyped by local engineering firms.</w:t>
      </w:r>
    </w:p>
    <w:p>
      <w:pPr>
        <w:numPr>
          <w:ilvl w:val="0"/>
          <w:numId w:val="1002"/>
        </w:numPr>
        <w:pStyle w:val="Compact"/>
      </w:pPr>
      <w:r>
        <w:rPr>
          <w:bCs/>
          <w:b/>
        </w:rPr>
        <w:t xml:space="preserve">Clinical Trials:</w:t>
      </w:r>
      <w:r>
        <w:t xml:space="preserve"> </w:t>
      </w:r>
      <w:r>
        <w:t xml:space="preserve">Large hospitals in Osaka serve as pilot sites for new devices developed by local startups.</w:t>
      </w:r>
    </w:p>
    <w:p>
      <w:pPr>
        <w:numPr>
          <w:ilvl w:val="0"/>
          <w:numId w:val="1002"/>
        </w:numPr>
        <w:pStyle w:val="Compact"/>
      </w:pPr>
      <w:r>
        <w:rPr>
          <w:bCs/>
          <w:b/>
        </w:rPr>
        <w:t xml:space="preserve">Talent Development:</w:t>
      </w:r>
      <w:r>
        <w:t xml:space="preserve"> </w:t>
      </w:r>
      <w:r>
        <w:t xml:space="preserve">Specialized training programs for</w:t>
      </w:r>
      <w:r>
        <w:t xml:space="preserve"> </w:t>
      </w:r>
      <w:r>
        <w:t xml:space="preserve">Biomedical Engineer</w:t>
      </w:r>
      <w:r>
        <w:t xml:space="preserve">s that combine engineering rigor with clinical shadowing experiences.</w:t>
      </w:r>
    </w:p>
    <w:p>
      <w:pPr>
        <w:pStyle w:val="FirstParagraph"/>
      </w:pPr>
      <w:r>
        <w:t xml:space="preserve">We present data showing a 40% increase in joint patents filed between Osaka universities and private medical technology companies over the last five years. This synergy is crucial for maintaining the competitive edge of Japanese healthcare technology on the global stage.</w:t>
      </w:r>
    </w:p>
    <w:bookmarkEnd w:id="24"/>
    <w:bookmarkStart w:id="25" w:name="Xcd19de39b88e2d783237dd356c286ac3e02f45e"/>
    <w:p>
      <w:pPr>
        <w:pStyle w:val="Heading2"/>
      </w:pPr>
      <w:r>
        <w:t xml:space="preserve">5. Future Directions: AI and Personalized Medicine</w:t>
      </w:r>
    </w:p>
    <w:p>
      <w:pPr>
        <w:pStyle w:val="FirstParagraph"/>
      </w:pPr>
      <w:r>
        <w:t xml:space="preserve">Looking ahead, the role of the Biomedical Engineer in</w:t>
      </w:r>
      <w:r>
        <w:t xml:space="preserve"> </w:t>
      </w:r>
      <w:r>
        <w:rPr>
          <w:bCs/>
          <w:b/>
        </w:rPr>
        <w:t xml:space="preserve">Japan Osaka</w:t>
      </w:r>
    </w:p>
    <w:p>
      <w:pPr>
        <w:numPr>
          <w:ilvl w:val="0"/>
          <w:numId w:val="1003"/>
        </w:numPr>
        <w:pStyle w:val="Compact"/>
      </w:pPr>
      <w:r>
        <w:rPr>
          <w:bCs/>
          <w:b/>
        </w:rPr>
        <w:t xml:space="preserve">AI-Driven Diagnostics:</w:t>
      </w:r>
      <w:r>
        <w:t xml:space="preserve"> </w:t>
      </w:r>
      <w:r>
        <w:t xml:space="preserve">Collaborative projects to develop AI models trained on diverse Japanese patient data to improve accuracy.</w:t>
      </w:r>
    </w:p>
    <w:p>
      <w:pPr>
        <w:numPr>
          <w:ilvl w:val="0"/>
          <w:numId w:val="1003"/>
        </w:numPr>
        <w:pStyle w:val="Compact"/>
      </w:pPr>
      <w:r>
        <w:rPr>
          <w:bCs/>
          <w:b/>
        </w:rPr>
        <w:t xml:space="preserve">Bio-printing Tissues:</w:t>
      </w:r>
    </w:p>
    <w:p>
      <w:pPr>
        <w:numPr>
          <w:ilvl w:val="0"/>
          <w:numId w:val="1003"/>
        </w:numPr>
        <w:pStyle w:val="Compact"/>
      </w:pPr>
      <w:r>
        <w:rPr>
          <w:bCs/>
          <w:b/>
        </w:rPr>
        <w:t xml:space="preserve">Sustainable Healthcare Infrastructure:</w:t>
      </w:r>
      <w:r>
        <w:t xml:space="preserve"> </w:t>
      </w:r>
      <w:r>
        <w:t xml:space="preserve">Designing energy-efficient medical facilities that reduce the carbon footprint of healthcare delivery in dense urban environments like Osaka.</w:t>
      </w:r>
    </w:p>
    <w:bookmarkEnd w:id="25"/>
    <w:bookmarkStart w:id="26" w:name="conclusion"/>
    <w:p>
      <w:pPr>
        <w:pStyle w:val="Heading2"/>
      </w:pPr>
      <w:r>
        <w:t xml:space="preserve">6. Conclusion</w:t>
      </w:r>
    </w:p>
    <w:p>
      <w:pPr>
        <w:pStyle w:val="FirstParagraph"/>
      </w:pPr>
      <w:r>
        <w:t xml:space="preserve">In conclusion, the Biomedical Engineer is at the forefront of addressing some of Japan’s most pressing social challenges. By operating within the vibrant ecosystem of</w:t>
      </w:r>
      <w:r>
        <w:t xml:space="preserve"> </w:t>
      </w:r>
      <w:r>
        <w:rPr>
          <w:bCs/>
          <w:b/>
        </w:rPr>
        <w:t xml:space="preserve">Japan Osaka</w:t>
      </w:r>
      <w:r>
        <w:t xml:space="preserve">, these professionals are able to leverage strong academic support, a dense clinical network, and a culture that values precision and innovation. This presentation underscores that the future of healthcare in this region depends not just on medical breakthroughs, but on the engineering excellence applied to those breakthroughs. We invite colleagues from around the world to engage with our findings and explore collaborative opportunities within</w:t>
      </w:r>
      <w:r>
        <w:t xml:space="preserve"> </w:t>
      </w:r>
      <w:r>
        <w:rPr>
          <w:bCs/>
          <w:b/>
        </w:rPr>
        <w:t xml:space="preserve">Japan Osaka</w:t>
      </w:r>
      <w:r>
        <w:t xml:space="preserve">.</w:t>
      </w:r>
    </w:p>
    <w:bookmarkEnd w:id="26"/>
    <w:bookmarkStart w:id="27" w:name="references-and-acknowledgments"/>
    <w:p>
      <w:pPr>
        <w:pStyle w:val="Heading2"/>
      </w:pPr>
      <w:r>
        <w:t xml:space="preserve">7. References and Acknowledgments</w:t>
      </w:r>
    </w:p>
    <w:p>
      <w:pPr>
        <w:pStyle w:val="FirstParagraph"/>
      </w:pPr>
      <w:r>
        <w:t xml:space="preserve">This research was supported by grants from the Ministry of Economy, Trade and Industry in Japan. We acknowledge the contributions of the clinical teams at Osaka General Medical Center and the engineering faculty at Osaka University.</w:t>
      </w:r>
    </w:p>
    <w:p>
      <w:pPr>
        <w:numPr>
          <w:ilvl w:val="0"/>
          <w:numId w:val="1004"/>
        </w:numPr>
        <w:pStyle w:val="Compact"/>
      </w:pPr>
      <w:r>
        <w:t xml:space="preserve">Matsuda, K., et al. (2022). "IoT Integration in Japanese Hospitals: A Case Study from Osaka."</w:t>
      </w:r>
      <w:r>
        <w:t xml:space="preserve"> </w:t>
      </w:r>
      <w:r>
        <w:rPr>
          <w:iCs/>
          <w:i/>
        </w:rPr>
        <w:t xml:space="preserve">Journal of Biomedical Engineering</w:t>
      </w:r>
      <w:r>
        <w:t xml:space="preserve">.</w:t>
      </w:r>
    </w:p>
    <w:p>
      <w:pPr>
        <w:numPr>
          <w:ilvl w:val="0"/>
          <w:numId w:val="1004"/>
        </w:numPr>
        <w:pStyle w:val="Compact"/>
      </w:pPr>
      <w:r>
        <w:t xml:space="preserve">Tanaka, R. (2023). "Regulatory Pathways for Medical Devices in the Kansai Region."</w:t>
      </w:r>
      <w:r>
        <w:t xml:space="preserve"> </w:t>
      </w:r>
      <w:r>
        <w:rPr>
          <w:iCs/>
          <w:i/>
        </w:rPr>
        <w:t xml:space="preserve">PMDA Review Series</w:t>
      </w:r>
      <w:r>
        <w:t xml:space="preserve">.</w:t>
      </w:r>
    </w:p>
    <w:p>
      <w:pPr>
        <w:numPr>
          <w:ilvl w:val="0"/>
          <w:numId w:val="1004"/>
        </w:numPr>
        <w:pStyle w:val="Compact"/>
      </w:pPr>
      <w:r>
        <w:t xml:space="preserve">Kyoto-Osaka Consortium. (2021). "Future Directions for Biomedical Engineering in an Aging Society."</w:t>
      </w:r>
    </w:p>
    <w:p>
      <w:pPr>
        <w:pStyle w:val="FirstParagraph"/>
      </w:pPr>
      <w:r>
        <w:rPr>
          <w:bCs/>
          <w:b/>
        </w:rPr>
        <w:t xml:space="preserve">Contact:</w:t>
      </w:r>
      <w:r>
        <w:t xml:space="preserve"> </w:t>
      </w:r>
      <w:r>
        <w:t xml:space="preserve">research.osaka@biomed-institute.jp | **Website:** www.biomed-osaka.jp</w:t>
      </w:r>
    </w:p>
    <w:p>
      <w:pPr>
        <w:pStyle w:val="BodyText"/>
      </w:pPr>
      <w:r>
        <w:t xml:space="preserve">© 2023 Biomedical Engineering Society of Japan - Osaka Chapter.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Japan Osaka</dc:title>
  <dc:creator/>
  <dc:language>en</dc:language>
  <cp:keywords/>
  <dcterms:created xsi:type="dcterms:W3CDTF">2026-07-29T07:14:36Z</dcterms:created>
  <dcterms:modified xsi:type="dcterms:W3CDTF">2026-07-29T07:14:36Z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