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Biomimetic</w:t>
      </w:r>
      <w:r>
        <w:t xml:space="preserve"> </w:t>
      </w:r>
      <w:r>
        <w:t xml:space="preserve">Interfaces</w:t>
      </w:r>
      <w:r>
        <w:t xml:space="preserve"> </w:t>
      </w:r>
      <w:r>
        <w:t xml:space="preserve">and</w:t>
      </w:r>
      <w:r>
        <w:t xml:space="preserve"> </w:t>
      </w:r>
      <w:r>
        <w:t xml:space="preserve">Neural</w:t>
      </w:r>
      <w:r>
        <w:t xml:space="preserve"> </w:t>
      </w:r>
      <w:r>
        <w:t xml:space="preserve">Prosthetics:</w:t>
      </w:r>
      <w:r>
        <w:t xml:space="preserve"> </w:t>
      </w:r>
      <w:r>
        <w:t xml:space="preserve">A</w:t>
      </w:r>
      <w:r>
        <w:t xml:space="preserve"> </w:t>
      </w:r>
      <w:r>
        <w:t xml:space="preserve">Biomedical</w:t>
      </w:r>
      <w:r>
        <w:t xml:space="preserve"> </w:t>
      </w:r>
      <w:r>
        <w:t xml:space="preserve">Engineer's</w:t>
      </w:r>
      <w:r>
        <w:t xml:space="preserve"> </w:t>
      </w:r>
      <w:r>
        <w:t xml:space="preserve">Perspective</w:t>
      </w:r>
      <w:r>
        <w:t xml:space="preserve"> </w:t>
      </w:r>
      <w:r>
        <w:t xml:space="preserve">for</w:t>
      </w:r>
      <w:r>
        <w:t xml:space="preserve"> </w:t>
      </w:r>
      <w:r>
        <w:t xml:space="preserve">Japan</w:t>
      </w:r>
      <w:r>
        <w:t xml:space="preserve"> </w:t>
      </w:r>
      <w:r>
        <w:t xml:space="preserve">Tokyo</w:t>
      </w:r>
    </w:p>
    <w:bookmarkStart w:id="21" w:name="Xc752a80b7f38cb70958773bca953c9bbcfa6f09"/>
    <w:p>
      <w:pPr>
        <w:pStyle w:val="Heading1"/>
      </w:pPr>
      <w:r>
        <w:t xml:space="preserve">Next-Generation Biomimetic Interfaces in Neural Prosthetics</w:t>
      </w:r>
    </w:p>
    <w:bookmarkStart w:id="20" w:name="X285387d3b6588a742799c8e30a309b6c392ded9"/>
    <w:p>
      <w:pPr>
        <w:pStyle w:val="Heading2"/>
      </w:pPr>
      <w:r>
        <w:t xml:space="preserve">The Role of the Biomedical Engineer in Japan, Tokyo</w:t>
      </w:r>
    </w:p>
    <w:p>
      <w:pPr>
        <w:pStyle w:val="FirstParagraph"/>
      </w:pPr>
      <w:r>
        <w:rPr>
          <w:bCs/>
          <w:b/>
        </w:rPr>
        <w:t xml:space="preserve">Alex J. Tanaka, Ph.D.</w:t>
      </w:r>
    </w:p>
    <w:p>
      <w:pPr>
        <w:pStyle w:val="BodyText"/>
      </w:pPr>
      <w:r>
        <w:t xml:space="preserve">Senior Biomedical Engineer | Tokyo Institute of Advanced Medical Robotics</w:t>
      </w:r>
    </w:p>
    <w:p>
      <w:pPr>
        <w:pStyle w:val="BodyText"/>
      </w:pPr>
      <w:r>
        <w:t xml:space="preserve">Tokyo Convention Center Exhibition Hall A • October 15-17, 2024</w:t>
      </w:r>
    </w:p>
    <w:bookmarkEnd w:id="20"/>
    <w:bookmarkEnd w:id="21"/>
    <w:bookmarkStart w:id="22" w:name="introduction-context-japan-tokyo"/>
    <w:p>
      <w:pPr>
        <w:pStyle w:val="Heading2"/>
      </w:pPr>
      <w:r>
        <w:t xml:space="preserve">Introduction &amp; Context: Japan Tokyo</w:t>
      </w:r>
    </w:p>
    <w:p>
      <w:pPr>
        <w:pStyle w:val="FirstParagraph"/>
      </w:pPr>
      <w:r>
        <w:t xml:space="preserve">The landscape of modern healthcare is undergoing a radical transformation, driven by the convergence of biology and engineering. For a Biomedical Engineer working in Japan Tokyo, this intersection represents not just an academic pursuit but a societal imperative. As one of the world’s most technologically advanced hubs located in Japan Tokyo, our region faces unique demographic challenges that demand innovative engineering solutions.</w:t>
      </w:r>
    </w:p>
    <w:p>
      <w:pPr>
        <w:pStyle w:val="BodyText"/>
      </w:pPr>
      <w:r>
        <w:t xml:space="preserve">The aging population structure within Japan is unprecedented globally. Consequently, the role of the Biomedical Engineer here is shifting from purely assistive technologies to regenerative and restorative paradigms. In Japan Tokyo, we are witnessing a surge in investments in neural engineering and soft robotics. This poster presentation explores how advanced biomedical engineering principles are being applied to bridge the gap between human neural tissue and synthetic prosthetic devices.</w:t>
      </w:r>
    </w:p>
    <w:p>
      <w:pPr>
        <w:pStyle w:val="BodyText"/>
      </w:pPr>
      <w:r>
        <w:rPr>
          <w:bCs/>
          <w:b/>
        </w:rPr>
        <w:t xml:space="preserve">Why Japan Tokyo?</w:t>
      </w:r>
      <w:r>
        <w:br/>
      </w:r>
      <w:r>
        <w:t xml:space="preserve">Tokyo stands as a global nexus for medical technology innovation. The dense urban population, combined with state-of-the-art research facilities in districts like Shinjuku and Chiba, provides the Biomedical Engineer with unparalleled access to clinical data and high-fidelity simulation environments.</w:t>
      </w:r>
    </w:p>
    <w:bookmarkEnd w:id="22"/>
    <w:bookmarkStart w:id="23" w:name="methodological-approach"/>
    <w:p>
      <w:pPr>
        <w:pStyle w:val="Heading2"/>
      </w:pPr>
      <w:r>
        <w:t xml:space="preserve">Methodological Approach</w:t>
      </w:r>
    </w:p>
    <w:p>
      <w:pPr>
        <w:pStyle w:val="FirstParagraph"/>
      </w:pPr>
      <w:r>
        <w:t xml:space="preserve">The core of our research focuses on developing "smart" neural interfaces that mimic the electrochemical properties of natural neurons. As a Biomedical Engineer, my methodology involves three distinct phases tailored to the specific regulatory and technological landscape of Japan Tokyo:</w:t>
      </w:r>
    </w:p>
    <w:p>
      <w:pPr>
        <w:numPr>
          <w:ilvl w:val="0"/>
          <w:numId w:val="1001"/>
        </w:numPr>
        <w:pStyle w:val="Compact"/>
      </w:pPr>
      <w:r>
        <w:rPr>
          <w:bCs/>
          <w:b/>
        </w:rPr>
        <w:t xml:space="preserve">Biomaterial Synthesis:</w:t>
      </w:r>
      <w:r>
        <w:t xml:space="preserve"> </w:t>
      </w:r>
      <w:r>
        <w:t xml:space="preserve">We utilize conductive hydrogels doped with nanomaterials to create interfaces that reduce glial scarring. This is crucial for long-term implants in patients.</w:t>
      </w:r>
    </w:p>
    <w:p>
      <w:pPr>
        <w:numPr>
          <w:ilvl w:val="0"/>
          <w:numId w:val="1001"/>
        </w:numPr>
        <w:pStyle w:val="Compact"/>
      </w:pPr>
      <w:r>
        <w:rPr>
          <w:bCs/>
          <w:b/>
        </w:rPr>
        <w:t xml:space="preserve">In-Silico Modeling:</w:t>
      </w:r>
      <w:r>
        <w:t xml:space="preserve"> </w:t>
      </w:r>
      <w:r>
        <w:t xml:space="preserve">Leveraging Japan Tokyo’s high-performance computing clusters, we simulate neural firing patterns to optimize electrode placement before surgical intervention.</w:t>
      </w:r>
    </w:p>
    <w:p>
      <w:pPr>
        <w:numPr>
          <w:ilvl w:val="0"/>
          <w:numId w:val="1001"/>
        </w:numPr>
        <w:pStyle w:val="Compact"/>
      </w:pPr>
      <w:r>
        <w:rPr>
          <w:bCs/>
          <w:b/>
        </w:rPr>
        <w:t xml:space="preserve">Microfabrication:</w:t>
      </w:r>
      <w:r>
        <w:t xml:space="preserve"> </w:t>
      </w:r>
      <w:r>
        <w:t xml:space="preserve">Utilizing clean-room facilities available at universities in Japan Tokyo, we manufacture flexible micro-electrode arrays (MEAs) that conform to the brain’s curvature.</w:t>
      </w:r>
    </w:p>
    <w:p>
      <w:pPr>
        <w:pStyle w:val="FirstParagraph"/>
      </w:pPr>
      <w:r>
        <w:t xml:space="preserve">This multidisciplinary approach ensures that the Biomedical Engineer is not only designing hardware but also understanding the biological context in which these devices will operate within Japanese healthcare institutions.</w:t>
      </w:r>
    </w:p>
    <w:bookmarkEnd w:id="23"/>
    <w:bookmarkStart w:id="24" w:name="results-and-data-analysis"/>
    <w:p>
      <w:pPr>
        <w:pStyle w:val="Heading2"/>
      </w:pPr>
      <w:r>
        <w:t xml:space="preserve">Results and Data Analysis</w:t>
      </w:r>
    </w:p>
    <w:p>
      <w:pPr>
        <w:pStyle w:val="FirstParagraph"/>
      </w:pPr>
      <w:r>
        <w:t xml:space="preserve">The preliminary data from our pilot study in Japan Tokyo indicates a 40% improvement in signal-to-noise ratio compared to traditional rigid silicon probes. By employing soft-material science, the Biomedical Engineer can significantly reduce tissue damage during insertion.</w:t>
      </w:r>
    </w:p>
    <w:p>
      <w:pPr>
        <w:pStyle w:val="BodyText"/>
      </w:pPr>
      <w:r>
        <w:t xml:space="preserve">Metric</w:t>
      </w:r>
    </w:p>
    <w:bookmarkEnd w:id="24"/>
    <w:p>
      <w:pPr>
        <w:pStyle w:val="BodyText"/>
      </w:pPr>
      <w:r>
        <w:t xml:space="preserve">Traditional Silicon Probe</w:t>
      </w:r>
    </w:p>
    <w:p>
      <w:pPr>
        <w:pStyle w:val="BodyText"/>
      </w:pPr>
      <w:r>
        <w:t xml:space="preserve">New Bio-Interface (Japan Tokyo Lab)</w:t>
      </w:r>
    </w:p>
    <w:p>
      <w:pPr>
        <w:pStyle w:val="BodyText"/>
      </w:pPr>
      <w:r>
        <w:t xml:space="preserve">Impedance Stability (3 months)</w:t>
      </w:r>
    </w:p>
    <w:p>
      <w:pPr>
        <w:pStyle w:val="BodyText"/>
      </w:pPr>
      <w:r>
        <w:t xml:space="preserve">Significant Drift</w:t>
      </w:r>
    </w:p>
    <w:p>
      <w:pPr>
        <w:pStyle w:val="BodyText"/>
      </w:pPr>
      <w:r>
        <w:t xml:space="preserve">High Stability</w:t>
      </w:r>
    </w:p>
    <w:p>
      <w:pPr>
        <w:pStyle w:val="BodyText"/>
      </w:pPr>
      <w:r>
        <w:t xml:space="preserve">Tissue Response (Glial Scarring)</w:t>
      </w:r>
    </w:p>
    <w:p>
      <w:pPr>
        <w:pStyle w:val="BodyText"/>
      </w:pPr>
      <w:r>
        <w:t xml:space="preserve">High</w:t>
      </w:r>
    </w:p>
    <w:p>
      <w:pPr>
        <w:pStyle w:val="BodyText"/>
      </w:pPr>
      <w:r>
        <w:t xml:space="preserve">Minimal</w:t>
      </w:r>
    </w:p>
    <w:p>
      <w:pPr>
        <w:pStyle w:val="BodyText"/>
      </w:pPr>
      <w:r>
        <w:t xml:space="preserve">Signal Acquisition Rate (Hz)</w:t>
      </w:r>
    </w:p>
    <w:p>
      <w:pPr>
        <w:pStyle w:val="BodyText"/>
      </w:pPr>
      <w:r>
        <w:t xml:space="preserve">5,000</w:t>
      </w:r>
    </w:p>
    <w:p>
      <w:pPr>
        <w:pStyle w:val="BodyText"/>
      </w:pPr>
      <w:r>
        <w:t xml:space="preserve">8,50</w:t>
      </w:r>
    </w:p>
    <w:p>
      <w:pPr>
        <w:pStyle w:val="BodyText"/>
      </w:pPr>
      <w:r>
        <w:rPr>
          <w:bCs/>
          <w:b/>
        </w:rPr>
        <w:t xml:space="preserve">Note:</w:t>
      </w:r>
      <w:r>
        <w:t xml:space="preserve"> </w:t>
      </w:r>
      <w:r>
        <w:t xml:space="preserve">Data collected from clinical trials conducted in partnership with major hospitals in Japan Tokyo.</w:t>
      </w:r>
    </w:p>
    <w:bookmarkStart w:id="25" w:name="implications-for-healthcare"/>
    <w:p>
      <w:pPr>
        <w:pStyle w:val="Heading2"/>
      </w:pPr>
      <w:r>
        <w:t xml:space="preserve">Implications for Healthcare</w:t>
      </w:r>
    </w:p>
    <w:p>
      <w:pPr>
        <w:pStyle w:val="FirstParagraph"/>
      </w:pPr>
      <w:r>
        <w:t xml:space="preserve">The advancements presented here have profound implications for the Biomedical Engineer’s role in society. By creating more compatible interfaces, we can extend the lifespan of neural prosthetics, thereby reducing the need for revision surgeries. This is particularly relevant in Japan Tokyo, where healthcare efficiency is paramount.</w:t>
      </w:r>
    </w:p>
    <w:p>
      <w:pPr>
        <w:pStyle w:val="BodyText"/>
      </w:pPr>
      <w:r>
        <w:t xml:space="preserve">Furthermore, this technology paves the way for treating neurodegenerative diseases such as Parkinson’s and Alzheimer’s. The Biomedical Engineer acts as a translator between computational neuroscience and clinical application. In Japan Tokyo, this translation process is accelerated by strong public-private partnerships.</w:t>
      </w:r>
    </w:p>
    <w:bookmarkEnd w:id="25"/>
    <w:bookmarkStart w:id="26" w:name="conclusion"/>
    <w:p>
      <w:pPr>
        <w:pStyle w:val="Heading2"/>
      </w:pPr>
      <w:r>
        <w:t xml:space="preserve">Conclusion</w:t>
      </w:r>
    </w:p>
    <w:p>
      <w:pPr>
        <w:pStyle w:val="FirstParagraph"/>
      </w:pPr>
      <w:r>
        <w:t xml:space="preserve">In conclusion, the evolution of neural prosthetics relies heavily on the innovative capacity of the Biomedical Engineer. The unique environment of Japan Tokyo provides a fertile ground for these innovations to flourish. Through biomimetic design and rigorous engineering standards, we are moving closer to seamless integration between human biology and machine intelligence.</w:t>
      </w:r>
    </w:p>
    <w:p>
      <w:pPr>
        <w:pStyle w:val="BodyText"/>
      </w:pPr>
      <w:r>
        <w:t xml:space="preserve">Future work will focus on scaling up production methods developed in Japan Tokyo laboratories while ensuring compliance with international safety standards. The goal is a world where disability caused by neural damage is no longer permanent but manageable through advanced biomedical engineering solutions.</w:t>
      </w:r>
    </w:p>
    <w:bookmarkEnd w:id="26"/>
    <w:p>
      <w:pPr>
        <w:pStyle w:val="BodyText"/>
      </w:pPr>
      <w:r>
        <w:rPr>
          <w:bCs/>
          <w:b/>
        </w:rPr>
        <w:t xml:space="preserve">Contact:</w:t>
      </w:r>
      <w:r>
        <w:t xml:space="preserve"> </w:t>
      </w:r>
      <w:r>
        <w:t xml:space="preserve">alex.tanaka@tokyo-med-robotics.jp | @TokyoBioEng</w:t>
      </w:r>
    </w:p>
    <w:p>
      <w:pPr>
        <w:pStyle w:val="BodyText"/>
      </w:pPr>
      <w:r>
        <w:t xml:space="preserve">© 2024 Biomedical Engineering Symposium Tokyo.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Biomimetic Interfaces and Neural Prosthetics: A Biomedical Engineer's Perspective for Japan Tokyo</dc:title>
  <dc:creator/>
  <dc:language>en</dc:language>
  <cp:keywords/>
  <dcterms:created xsi:type="dcterms:W3CDTF">2026-07-29T04:06:11Z</dcterms:created>
  <dcterms:modified xsi:type="dcterms:W3CDTF">2026-07-29T04:06:11Z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