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Poster</w:t>
      </w:r>
      <w:r>
        <w:t xml:space="preserve"> </w:t>
      </w:r>
      <w:r>
        <w:t xml:space="preserve">Presentation:</w:t>
      </w:r>
      <w:r>
        <w:t xml:space="preserve"> </w:t>
      </w:r>
      <w:r>
        <w:t xml:space="preserve">Wellington,</w:t>
      </w:r>
      <w:r>
        <w:t xml:space="preserve"> </w:t>
      </w:r>
      <w:r>
        <w:t xml:space="preserve">New</w:t>
      </w:r>
      <w:r>
        <w:t xml:space="preserve"> </w:t>
      </w:r>
      <w:r>
        <w:t xml:space="preserve">Zealand</w:t>
      </w:r>
    </w:p>
    <w:bookmarkStart w:id="28" w:name="X378cb10d2dc12796b5670e540ef2bd0510134e6"/>
    <w:p>
      <w:pPr>
        <w:pStyle w:val="Heading1"/>
      </w:pPr>
      <w:r>
        <w:t xml:space="preserve">Bridging Biology and Technology in Aotearoa: The Evolving Role of the Biomedical Engineer in New Zealand Wellington</w:t>
      </w:r>
    </w:p>
    <w:p>
      <w:pPr>
        <w:pStyle w:val="FirstParagraph"/>
      </w:pPr>
      <w:r>
        <w:rPr>
          <w:bCs/>
          <w:b/>
        </w:rPr>
        <w:t xml:space="preserve">Presentation Venue:</w:t>
      </w:r>
      <w:r>
        <w:t xml:space="preserve"> </w:t>
      </w:r>
      <w:r>
        <w:t xml:space="preserve">Wellington, New Zealand</w:t>
      </w:r>
      <w:r>
        <w:br/>
      </w:r>
      <w:r>
        <w:rPr>
          <w:bCs/>
          <w:b/>
        </w:rPr>
        <w:t xml:space="preserve">Date:</w:t>
      </w:r>
      <w:r>
        <w:t xml:space="preserve"> </w:t>
      </w:r>
      <w:r>
        <w:t xml:space="preserve">October 2023</w:t>
      </w:r>
      <w:r>
        <w:br/>
      </w:r>
      <w:r>
        <w:rPr>
          <w:iCs/>
          <w:i/>
        </w:rPr>
        <w:t xml:space="preserve">A Poster Presentation for Academic and Industry Stakeholders</w:t>
      </w:r>
    </w:p>
    <w:bookmarkStart w:id="20" w:name="introduction-the-wellington-context"/>
    <w:p>
      <w:pPr>
        <w:pStyle w:val="Heading2"/>
      </w:pPr>
      <w:r>
        <w:t xml:space="preserve">1. Introduction: The Wellington Context</w:t>
      </w:r>
    </w:p>
    <w:p>
      <w:pPr>
        <w:pStyle w:val="FirstParagraph"/>
      </w:pPr>
      <w:r>
        <w:t xml:space="preserve">New Zealand Wellington stands as a unique hub for scientific innovation in the Southern Hemisphere. As the capital city of Aotearoa, Wellington is not only the political center of New Zealand but also a burgeoning technological and biomedical cluster. This poster presentation explores the critical role of the</w:t>
      </w:r>
      <w:r>
        <w:t xml:space="preserve"> </w:t>
      </w:r>
      <w:r>
        <w:rPr>
          <w:bCs/>
          <w:b/>
        </w:rPr>
        <w:t xml:space="preserve">Biomedical Engineer</w:t>
      </w:r>
      <w:r>
        <w:t xml:space="preserve"> </w:t>
      </w:r>
      <w:r>
        <w:t xml:space="preserve">within this specific geographical and cultural landscape. The intersection of advanced engineering principles with healthcare needs in Wellington presents a distinct set of challenges and opportunities, driven by our diverse demographics, geographic isolation, and strong commitment to indigenous health equity (Te Tiriti o Waitangi).</w:t>
      </w:r>
    </w:p>
    <w:p>
      <w:pPr>
        <w:pStyle w:val="BodyText"/>
      </w:pPr>
      <w:r>
        <w:t xml:space="preserve">The primary objective of this document is to highlight how biomedical engineering services are adapting to the local context of Wellington. From the high-tech laboratories in Thorndon to the rural clinics in Wairarapa, biomedical engineers play a pivotal role in maintaining infrastructure, developing new medical devices, and ensuring patient safety through rigorous regulatory compliance.</w:t>
      </w:r>
    </w:p>
    <w:bookmarkEnd w:id="20"/>
    <w:bookmarkStart w:id="21" w:name="Xa5f3bdd1fb023e4418712bfe038da56190ef901"/>
    <w:p>
      <w:pPr>
        <w:pStyle w:val="Heading2"/>
      </w:pPr>
      <w:r>
        <w:t xml:space="preserve">2. The Multifaceted Role of the Biomedical Engineer</w:t>
      </w:r>
    </w:p>
    <w:p>
      <w:pPr>
        <w:pStyle w:val="FirstParagraph"/>
      </w:pPr>
      <w:r>
        <w:t xml:space="preserve">In Wellington, the scope of biomedical engineering extends far beyond traditional device maintenance. A modern</w:t>
      </w:r>
      <w:r>
        <w:t xml:space="preserve"> </w:t>
      </w:r>
      <w:r>
        <w:rPr>
          <w:bCs/>
          <w:b/>
        </w:rPr>
        <w:t xml:space="preserve">Biomedical Engineer</w:t>
      </w:r>
      <w:r>
        <w:t xml:space="preserve"> </w:t>
      </w:r>
      <w:r>
        <w:t xml:space="preserve">operates at the nexus of clinical practice and technological innovation. In this region, professionals are often required to manage complex medical assets across multiple District Health Boards (now transitioning into Health New Zealand - Te Whatu Ora structures).</w:t>
      </w:r>
    </w:p>
    <w:p>
      <w:pPr>
        <w:numPr>
          <w:ilvl w:val="0"/>
          <w:numId w:val="1001"/>
        </w:numPr>
        <w:pStyle w:val="Compact"/>
      </w:pPr>
      <w:r>
        <w:rPr>
          <w:bCs/>
          <w:b/>
        </w:rPr>
        <w:t xml:space="preserve">Clinical Support:</w:t>
      </w:r>
      <w:r>
        <w:t xml:space="preserve"> </w:t>
      </w:r>
      <w:r>
        <w:t xml:space="preserve">Ensuring that life-support systems in Wellington Hospital and Hutt Valley Hospital function with zero defect rates.</w:t>
      </w:r>
    </w:p>
    <w:p>
      <w:pPr>
        <w:numPr>
          <w:ilvl w:val="0"/>
          <w:numId w:val="1001"/>
        </w:numPr>
        <w:pStyle w:val="Compact"/>
      </w:pPr>
      <w:r>
        <w:rPr>
          <w:bCs/>
          <w:b/>
        </w:rPr>
        <w:t xml:space="preserve">Innovation &amp; R&amp;D:</w:t>
      </w:r>
      <w:r>
        <w:t xml:space="preserve"> </w:t>
      </w:r>
      <w:r>
        <w:t xml:space="preserve">Collaborating with startups in the Weta Digital and Massey University ecosystem to develop non-invasive monitoring tools suitable for remote areas.</w:t>
      </w:r>
    </w:p>
    <w:p>
      <w:pPr>
        <w:numPr>
          <w:ilvl w:val="0"/>
          <w:numId w:val="1001"/>
        </w:numPr>
        <w:pStyle w:val="Compact"/>
      </w:pPr>
      <w:r>
        <w:t xml:space="preserve">Digital Health Integration:: Integrating IoT (Internet of Things) devices into patient care pathways, a rapidly growing field in Wellington’s tech-forward healthcare environment.</w:t>
      </w:r>
    </w:p>
    <w:bookmarkEnd w:id="21"/>
    <w:bookmarkStart w:id="22" w:name="X584c10d0281c833acd33abf82a15f99f1bffaae"/>
    <w:p>
      <w:pPr>
        <w:pStyle w:val="Heading2"/>
      </w:pPr>
      <w:r>
        <w:t xml:space="preserve">3. Innovation Hubs: Te Aka Whai Ora and Local Partnerships</w:t>
      </w:r>
    </w:p>
    <w:p>
      <w:pPr>
        <w:pStyle w:val="FirstParagraph"/>
      </w:pPr>
      <w:r>
        <w:t xml:space="preserve">New Zealand Wellington is home to several world-class research institutions, including Massey University’s College of Health, Victoria University of Wellington’s engineering department, and various health innovation hubs. These institutions foster an environment where</w:t>
      </w:r>
      <w:r>
        <w:t xml:space="preserve"> </w:t>
      </w:r>
      <w:r>
        <w:rPr>
          <w:bCs/>
          <w:b/>
        </w:rPr>
        <w:t xml:space="preserve">Biomedical Engineers</w:t>
      </w:r>
      <w:r>
        <w:t xml:space="preserve"> </w:t>
      </w:r>
      <w:r>
        <w:t xml:space="preserve">can collaborate with clinicians to solve local problems.</w:t>
      </w:r>
    </w:p>
    <w:p>
      <w:pPr>
        <w:pStyle w:val="BodyText"/>
      </w:pPr>
      <w:r>
        <w:t xml:space="preserve">A significant focus in Wellington is on telemedicine and remote patient monitoring. Given New Zealand’s geography, with many patients living in rural areas surrounding the capital, biomedical engineers are tasked with designing robust, user-friendly devices that can transmit data securely from rural homes to urban specialists. This requires a deep understanding of both mechanical design and software security protocols.</w:t>
      </w:r>
    </w:p>
    <w:p>
      <w:pPr>
        <w:pStyle w:val="BodyText"/>
      </w:pPr>
      <w:r>
        <w:t xml:space="preserve">Furthermore, Wellington is a global leader in digital health. The presence of companies specializing in AI-driven diagnostics means that biomedical engineers here must be proficient in machine learning algorithms used for interpreting medical imagery, such as MRIs and CT scans produced at the Wellington Regional Imaging Centre.</w:t>
      </w:r>
    </w:p>
    <w:bookmarkEnd w:id="22"/>
    <w:bookmarkStart w:id="23" w:name="te-tiriti-o-waitangi-and-health-equity"/>
    <w:p>
      <w:pPr>
        <w:pStyle w:val="Heading2"/>
      </w:pPr>
      <w:r>
        <w:t xml:space="preserve">4. Te Tiriti o Waitangi and Health Equity</w:t>
      </w:r>
    </w:p>
    <w:p>
      <w:pPr>
        <w:pStyle w:val="FirstParagraph"/>
      </w:pPr>
      <w:r>
        <w:t xml:space="preserve">A defining characteristic of working as a biomedical professional in New Zealand Wellington is the obligation to uphold the principles of Te Tiriti o Waitangi (The Treaty of Waitangi). For the</w:t>
      </w:r>
      <w:r>
        <w:t xml:space="preserve"> </w:t>
      </w:r>
      <w:r>
        <w:rPr>
          <w:bCs/>
          <w:b/>
        </w:rPr>
        <w:t xml:space="preserve">Biomedical Engineer</w:t>
      </w:r>
      <w:r>
        <w:t xml:space="preserve">, this means more than just technical competence; it requires cultural competency and a commitment to reducing health disparities for Māori communities.</w:t>
      </w:r>
    </w:p>
    <w:p>
      <w:pPr>
        <w:pStyle w:val="BodyText"/>
      </w:pPr>
      <w:r>
        <w:t xml:space="preserve">This involves:</w:t>
      </w:r>
    </w:p>
    <w:p>
      <w:pPr>
        <w:numPr>
          <w:ilvl w:val="0"/>
          <w:numId w:val="1002"/>
        </w:numPr>
        <w:pStyle w:val="Compact"/>
      </w:pPr>
      <w:r>
        <w:rPr>
          <w:bCs/>
          <w:b/>
        </w:rPr>
        <w:t xml:space="preserve">Inclusive Design:</w:t>
      </w:r>
      <w:r>
        <w:t xml:space="preserve">: Creating medical devices that are accessible to diverse populations, considering varying levels of health literacy and physical accessibility.</w:t>
      </w:r>
    </w:p>
    <w:p>
      <w:pPr>
        <w:numPr>
          <w:ilvl w:val="0"/>
          <w:numId w:val="1002"/>
        </w:numPr>
        <w:pStyle w:val="Compact"/>
      </w:pPr>
      <w:r>
        <w:rPr>
          <w:bCs/>
          <w:b/>
        </w:rPr>
        <w:t xml:space="preserve">Kaupapa Māori Approaches:</w:t>
      </w:r>
      <w:r>
        <w:t xml:space="preserve">: Engaging with local iwi (tribes) to ensure that health technology deployments respect cultural values and protocols.</w:t>
      </w:r>
    </w:p>
    <w:p>
      <w:pPr>
        <w:numPr>
          <w:ilvl w:val="0"/>
          <w:numId w:val="1002"/>
        </w:numPr>
        <w:pStyle w:val="Compact"/>
      </w:pPr>
      <w:r>
        <w:rPr>
          <w:bCs/>
          <w:b/>
        </w:rPr>
        <w:t xml:space="preserve">Community Engagement:</w:t>
      </w:r>
      <w:r>
        <w:t xml:space="preserve">: Working alongside community health workers in Wellington suburbs to improve uptake of biomedical technologies among marginalized groups.</w:t>
      </w:r>
    </w:p>
    <w:bookmarkEnd w:id="23"/>
    <w:bookmarkStart w:id="24" w:name="Xc3131b44cc6e0c52c0f0ebe61437dcc9cc59f37"/>
    <w:p>
      <w:pPr>
        <w:pStyle w:val="Heading2"/>
      </w:pPr>
      <w:r>
        <w:t xml:space="preserve">5. Sustainability and Environmental Responsibility</w:t>
      </w:r>
    </w:p>
    <w:p>
      <w:pPr>
        <w:pStyle w:val="FirstParagraph"/>
      </w:pPr>
      <w:r>
        <w:t xml:space="preserve">New Zealand has ambitious sustainability goals, and Wellington is at the forefront of green initiatives within New Zealand healthcare. Biomedical engineers in this region are increasingly tasked with lifecycle management of medical equipment. This includes:</w:t>
      </w:r>
    </w:p>
    <w:p>
      <w:pPr>
        <w:numPr>
          <w:ilvl w:val="0"/>
          <w:numId w:val="1003"/>
        </w:numPr>
        <w:pStyle w:val="Compact"/>
      </w:pPr>
      <w:r>
        <w:rPr>
          <w:bCs/>
          <w:b/>
        </w:rPr>
        <w:t xml:space="preserve">E-Waste Reduction:</w:t>
      </w:r>
      <w:r>
        <w:t xml:space="preserve">: Implementing recycling programs for electronic medical components.</w:t>
      </w:r>
    </w:p>
    <w:p>
      <w:pPr>
        <w:numPr>
          <w:ilvl w:val="0"/>
          <w:numId w:val="1003"/>
        </w:numPr>
        <w:pStyle w:val="Compact"/>
      </w:pPr>
      <w:r>
        <w:rPr>
          <w:bCs/>
          <w:b/>
        </w:rPr>
        <w:t xml:space="preserve">Eco-Friendly Procurement:</w:t>
      </w:r>
      <w:r>
        <w:t xml:space="preserve">: Selecting manufacturers who adhere to strict environmental standards, a key criterion for public tenders in Wellington.</w:t>
      </w:r>
    </w:p>
    <w:p>
      <w:pPr>
        <w:numPr>
          <w:ilvl w:val="0"/>
          <w:numId w:val="1003"/>
        </w:numPr>
        <w:pStyle w:val="Compact"/>
      </w:pPr>
      <w:r>
        <w:rPr>
          <w:bCs/>
          <w:b/>
        </w:rPr>
        <w:t xml:space="preserve">Energy Efficiency:</w:t>
      </w:r>
      <w:r>
        <w:t xml:space="preserve">: Upgrading imaging suites and lab equipment to reduce the carbon footprint of healthcare facilities.</w:t>
      </w:r>
    </w:p>
    <w:bookmarkEnd w:id="24"/>
    <w:bookmarkStart w:id="25" w:name="X8f2f17637a9f7cfedc9eb28f44335cee45a0fa4"/>
    <w:p>
      <w:pPr>
        <w:pStyle w:val="Heading2"/>
      </w:pPr>
      <w:r>
        <w:t xml:space="preserve">6. Future Outlook: The Wellington Biomedical Cluster</w:t>
      </w:r>
    </w:p>
    <w:p>
      <w:pPr>
        <w:pStyle w:val="FirstParagraph"/>
      </w:pPr>
      <w:r>
        <w:t xml:space="preserve">The future for biomedical engineering in New Zealand Wellington is bright, driven by government investment and private sector growth. With the ongoing transformation of Te Whatu Ora (Health New Zealand), there is a centralized push for standardized, high-quality care that relies heavily on reliable biomedical technology.</w:t>
      </w:r>
    </w:p>
    <w:p>
      <w:pPr>
        <w:pStyle w:val="BodyText"/>
      </w:pPr>
      <w:r>
        <w:t xml:space="preserve">We anticipate a surge in demand for engineers who specialize in:</w:t>
      </w:r>
      <w:r>
        <w:br/>
      </w:r>
      <w:r>
        <w:t xml:space="preserve">1. Regulatory Affairs: Navigating Medsafe (New Zealand’s medical devices regulator) requirements.</w:t>
      </w:r>
      <w:r>
        <w:br/>
      </w:r>
      <w:r>
        <w:t xml:space="preserve">2. Cybersecurity: Protecting patient data as hospitals become more connected.</w:t>
      </w:r>
      <w:r>
        <w:br/>
      </w:r>
      <w:r>
        <w:t xml:space="preserve">3. Biomechanics: Assisting orthopedic and rehabilitation centers with custom prosthetics.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Biomedical Engineer</w:t>
      </w:r>
      <w:r>
        <w:t xml:space="preserve"> </w:t>
      </w:r>
      <w:r>
        <w:t xml:space="preserve">in New Zealand Wellington is dynamic and multifaceted. It requires a blend of technical expertise, cultural awareness, and innovative thinking. As Wellington continues to solidify its reputation as a hub for science and technology in Aotearoa, biomedical engineers will remain essential partners in delivering high-quality, equitable healthcare to all New Zealanders. This poster serves as a testament to the vital contribution this profession makes to the health ecosystem of our capital city.</w:t>
      </w:r>
    </w:p>
    <w:bookmarkEnd w:id="26"/>
    <w:bookmarkStart w:id="27" w:name="acknowledgements"/>
    <w:p>
      <w:pPr>
        <w:pStyle w:val="Heading2"/>
      </w:pPr>
      <w:r>
        <w:t xml:space="preserve">Acknowledgements</w:t>
      </w:r>
    </w:p>
    <w:p>
      <w:pPr>
        <w:pStyle w:val="FirstParagraph"/>
      </w:pPr>
      <w:r>
        <w:t xml:space="preserve">This presentation acknowledges the contributions of the Wellington Health Innovation Hub, Massey University, and Te Whatu Ora Hutt Valley/Wellington. Special thanks to the local biomedical engineering teams who maintain our critical health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Poster Presentation: Wellington, New Zealand</dc:title>
  <dc:creator/>
  <dc:language>en</dc:language>
  <cp:keywords/>
  <dcterms:created xsi:type="dcterms:W3CDTF">2026-07-29T17:21:19Z</dcterms:created>
  <dcterms:modified xsi:type="dcterms:W3CDTF">2026-07-29T17:21:19Z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