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Biomedical</w:t>
      </w:r>
      <w:r>
        <w:t xml:space="preserve"> </w:t>
      </w:r>
      <w:r>
        <w:t xml:space="preserve">Engineering</w:t>
      </w:r>
      <w:r>
        <w:t xml:space="preserve"> </w:t>
      </w:r>
      <w:r>
        <w:t xml:space="preserve">in</w:t>
      </w:r>
      <w:r>
        <w:t xml:space="preserve"> </w:t>
      </w:r>
      <w:r>
        <w:t xml:space="preserve">Senegal:</w:t>
      </w:r>
      <w:r>
        <w:t xml:space="preserve"> </w:t>
      </w:r>
      <w:r>
        <w:t xml:space="preserve">Innovating</w:t>
      </w:r>
      <w:r>
        <w:t xml:space="preserve"> </w:t>
      </w:r>
      <w:r>
        <w:t xml:space="preserve">Healthcare</w:t>
      </w:r>
      <w:r>
        <w:t xml:space="preserve"> </w:t>
      </w:r>
      <w:r>
        <w:t xml:space="preserve">Solutions</w:t>
      </w:r>
    </w:p>
    <w:bookmarkStart w:id="21" w:name="Xad7b933b61f38881895b74e3ad61dcd5aa312e5"/>
    <w:p>
      <w:pPr>
        <w:pStyle w:val="Heading1"/>
      </w:pPr>
      <w:r>
        <w:t xml:space="preserve">Bridging the Gap: The Role of the Biomedical Engineer in Senegal Dakar</w:t>
      </w:r>
    </w:p>
    <w:bookmarkStart w:id="20" w:name="X83bad589de69208742db99f2b6c41b42766cc9d"/>
    <w:p>
      <w:pPr>
        <w:pStyle w:val="Heading2"/>
      </w:pPr>
      <w:r>
        <w:t xml:space="preserve">Innovative Strategies for Sustainable Healthcare Technology Transfer and Maintenance</w:t>
      </w:r>
    </w:p>
    <w:p>
      <w:pPr>
        <w:pStyle w:val="FirstParagraph"/>
      </w:pPr>
      <w:r>
        <w:rPr>
          <w:bCs/>
          <w:b/>
        </w:rPr>
        <w:t xml:space="preserve">Presentation Context:</w:t>
      </w:r>
      <w:r>
        <w:t xml:space="preserve"> </w:t>
      </w:r>
      <w:r>
        <w:t xml:space="preserve">Academic Conference on Health Infrastructure, Dakar, Senegal</w:t>
      </w:r>
    </w:p>
    <w:bookmarkEnd w:id="20"/>
    <w:bookmarkEnd w:id="21"/>
    <w:bookmarkStart w:id="22" w:name="X30aa10313139df8db12e15dfd341311e1981d79"/>
    <w:p>
      <w:pPr>
        <w:pStyle w:val="Heading3"/>
      </w:pPr>
      <w:r>
        <w:t xml:space="preserve">I. Introduction: The Imperative for Biomedical Engineering in West Africa</w:t>
      </w:r>
    </w:p>
    <w:p>
      <w:pPr>
        <w:pStyle w:val="FirstParagraph"/>
      </w:pPr>
      <w:r>
        <w:t xml:space="preserve">In the rapidly evolving healthcare landscape of sub-Saharan Africa, the intersection of medicine and technology presents both a profound challenge and an unprecedented opportunity. This poster presentation focuses on the critical role of the</w:t>
      </w:r>
      <w:r>
        <w:t xml:space="preserve"> </w:t>
      </w:r>
      <w:r>
        <w:rPr>
          <w:bCs/>
          <w:b/>
        </w:rPr>
        <w:t xml:space="preserve">Biomedical Engineer</w:t>
      </w:r>
      <w:r>
        <w:t xml:space="preserve">, specifically within the context of</w:t>
      </w:r>
      <w:r>
        <w:t xml:space="preserve"> </w:t>
      </w:r>
      <w:r>
        <w:rPr>
          <w:bCs/>
          <w:b/>
        </w:rPr>
        <w:t xml:space="preserve">Senegal Dakar</w:t>
      </w:r>
      <w:r>
        <w:t xml:space="preserve">. As one of West Africa’s most vibrant economic and cultural hubs, Dakar serves as a regional reference center for medical innovation. However, despite its status, the region faces significant disparities in healthcare accessibility and equipment sustainability.</w:t>
      </w:r>
    </w:p>
    <w:p>
      <w:pPr>
        <w:pStyle w:val="BodyText"/>
      </w:pPr>
      <w:r>
        <w:t xml:space="preserve">The primary objective of this academic discourse is to argue that integrating robust biomedical engineering frameworks into the public health systems of</w:t>
      </w:r>
      <w:r>
        <w:t xml:space="preserve"> </w:t>
      </w:r>
      <w:r>
        <w:rPr>
          <w:bCs/>
          <w:b/>
        </w:rPr>
        <w:t xml:space="preserve">Senegal Dakar</w:t>
      </w:r>
      <w:r>
        <w:t xml:space="preserve"> </w:t>
      </w:r>
      <w:r>
        <w:t xml:space="preserve">is not merely a technical necessity but a socio-economic imperative. We explore how local engineers can leverage their expertise to reduce dependency on foreign maintenance services, lower costs for patients, and improve diagnostic accuracy in both urban tertiary hospitals and rural peripheral clinics.</w:t>
      </w:r>
    </w:p>
    <w:bookmarkEnd w:id="22"/>
    <w:bookmarkStart w:id="23" w:name="X5da4c9f90b3b303ef341483563cb54587291cb2"/>
    <w:p>
      <w:pPr>
        <w:pStyle w:val="Heading3"/>
      </w:pPr>
      <w:r>
        <w:t xml:space="preserve">II. Current Challenges Facing Healthcare Infrastructure in Senegal Dakar</w:t>
      </w:r>
    </w:p>
    <w:p>
      <w:pPr>
        <w:pStyle w:val="FirstParagraph"/>
      </w:pPr>
      <w:r>
        <w:t xml:space="preserve">The healthcare sector in</w:t>
      </w:r>
      <w:r>
        <w:t xml:space="preserve"> </w:t>
      </w:r>
      <w:r>
        <w:rPr>
          <w:bCs/>
          <w:b/>
        </w:rPr>
        <w:t xml:space="preserve">Senegal Dakar</w:t>
      </w:r>
      <w:r>
        <w:t xml:space="preserve">, particularly at major institutions like the Hôpital Principal de Dakar and the Hôpital Aristide Le Dantec, faces a "broken pipeline" of technology management. The challenges are multifaceted:</w:t>
      </w:r>
    </w:p>
    <w:p>
      <w:pPr>
        <w:numPr>
          <w:ilvl w:val="0"/>
          <w:numId w:val="1001"/>
        </w:numPr>
        <w:pStyle w:val="Compact"/>
      </w:pPr>
      <w:r>
        <w:rPr>
          <w:bCs/>
          <w:b/>
        </w:rPr>
        <w:t xml:space="preserve">Maintenance Backlogs:</w:t>
      </w:r>
      <w:r>
        <w:t xml:space="preserve"> </w:t>
      </w:r>
      <w:r>
        <w:t xml:space="preserve">A significant percentage of imaging machines (MRI, CT Scans) and patient monitoring systems sit non-operational due to a lack of spare parts and specialized technical knowledge.</w:t>
      </w:r>
    </w:p>
    <w:p>
      <w:pPr>
        <w:numPr>
          <w:ilvl w:val="0"/>
          <w:numId w:val="1001"/>
        </w:numPr>
        <w:pStyle w:val="Compact"/>
      </w:pPr>
      <w:r>
        <w:rPr>
          <w:bCs/>
          <w:b/>
        </w:rPr>
        <w:t xml:space="preserve">Skill Gap:</w:t>
      </w:r>
      <w:r>
        <w:t xml:space="preserve"> </w:t>
      </w:r>
      <w:r>
        <w:t xml:space="preserve">There is a scarcity of certified</w:t>
      </w:r>
      <w:r>
        <w:t xml:space="preserve"> </w:t>
      </w:r>
      <w:r>
        <w:rPr>
          <w:bCs/>
          <w:b/>
        </w:rPr>
        <w:t xml:space="preserve">Biomedical Engineers</w:t>
      </w:r>
      <w:r>
        <w:t xml:space="preserve"> </w:t>
      </w:r>
      <w:r>
        <w:t xml:space="preserve">who possess not only theoretical knowledge but also practical skills in troubleshooting complex electronic medical devices.</w:t>
      </w:r>
    </w:p>
    <w:p>
      <w:pPr>
        <w:numPr>
          <w:ilvl w:val="0"/>
          <w:numId w:val="1001"/>
        </w:numPr>
        <w:pStyle w:val="Compact"/>
      </w:pPr>
      <w:r>
        <w:rPr>
          <w:bCs/>
          <w:b/>
        </w:rPr>
        <w:t xml:space="preserve">Funding Constraints:</w:t>
      </w:r>
      <w:r>
        <w:t xml:space="preserve">Budgetary limitations often prioritize the procurement of new equipment over the lifecycle management and repair of existing assets.</w:t>
      </w:r>
    </w:p>
    <w:p>
      <w:pPr>
        <w:numPr>
          <w:ilvl w:val="0"/>
          <w:numId w:val="1001"/>
        </w:numPr>
        <w:pStyle w:val="Compact"/>
      </w:pPr>
      <w:r>
        <w:rPr>
          <w:bCs/>
          <w:b/>
        </w:rPr>
        <w:t xml:space="preserve">Supply Chain Fragility:</w:t>
      </w:r>
      <w:r>
        <w:t xml:space="preserve"> </w:t>
      </w:r>
      <w:r>
        <w:t xml:space="preserve">Importing parts for specialized equipment involves complex bureaucratic processes and high logistical costs, leading to prolonged downtime.</w:t>
      </w:r>
    </w:p>
    <w:p>
      <w:pPr>
        <w:pStyle w:val="FirstParagraph"/>
      </w:pPr>
      <w:r>
        <w:t xml:space="preserve">This analysis highlights that the problem is not solely a lack of resources, but rather a structural deficit in engineering capacity. The absence of a strong cadre of local</w:t>
      </w:r>
      <w:r>
        <w:t xml:space="preserve"> </w:t>
      </w:r>
      <w:r>
        <w:rPr>
          <w:bCs/>
          <w:b/>
        </w:rPr>
        <w:t xml:space="preserve">Biomedical Engineers</w:t>
      </w:r>
      <w:r>
        <w:t xml:space="preserve"> </w:t>
      </w:r>
      <w:r>
        <w:t xml:space="preserve">creates a cycle of dependency where foreign contractors dictate timelines and pricing, often hindering efficient patient care.</w:t>
      </w:r>
    </w:p>
    <w:bookmarkEnd w:id="23"/>
    <w:bookmarkStart w:id="24" w:name="X4abbc9465090418b9337693ed5f418f9d08dff2"/>
    <w:p>
      <w:pPr>
        <w:pStyle w:val="Heading3"/>
      </w:pPr>
      <w:r>
        <w:t xml:space="preserve">III. The Role and Competency Profile of the Biomedical Engineer</w:t>
      </w:r>
    </w:p>
    <w:p>
      <w:pPr>
        <w:pStyle w:val="FirstParagraph"/>
      </w:pPr>
      <w:r>
        <w:t xml:space="preserve">To address these challenges, we must redefine the competency profile required of a modern</w:t>
      </w:r>
      <w:r>
        <w:t xml:space="preserve"> </w:t>
      </w:r>
      <w:r>
        <w:rPr>
          <w:bCs/>
          <w:b/>
        </w:rPr>
        <w:t xml:space="preserve">Biomedical Engineer</w:t>
      </w:r>
      <w:r>
        <w:t xml:space="preserve">. In the context of developing nations like Senegal, this professional acts as more than just a technician; they are innovators, educators, and policy advocates. The core competencies include:</w:t>
      </w:r>
    </w:p>
    <w:p>
      <w:pPr>
        <w:numPr>
          <w:ilvl w:val="0"/>
          <w:numId w:val="1002"/>
        </w:numPr>
        <w:pStyle w:val="Compact"/>
      </w:pPr>
      <w:r>
        <w:rPr>
          <w:bCs/>
          <w:b/>
        </w:rPr>
        <w:t xml:space="preserve">Clinical Engineering Management:</w:t>
      </w:r>
      <w:r>
        <w:t xml:space="preserve"> </w:t>
      </w:r>
      <w:r>
        <w:t xml:space="preserve">The ability to implement preventive maintenance schedules that ensure high availability of critical life-support equipment.</w:t>
      </w:r>
    </w:p>
    <w:p>
      <w:pPr>
        <w:numPr>
          <w:ilvl w:val="0"/>
          <w:numId w:val="1002"/>
        </w:numPr>
        <w:pStyle w:val="Compact"/>
      </w:pPr>
      <w:r>
        <w:rPr>
          <w:bCs/>
          <w:b/>
        </w:rPr>
        <w:t xml:space="preserve">Troubleshooting at the Component Level:</w:t>
      </w:r>
      <w:r>
        <w:t xml:space="preserve"> </w:t>
      </w:r>
      <w:r>
        <w:t xml:space="preserve">Moving beyond "board-level" replacement (which is often impossible due to supply chains) to component-level repairs using generic electronic parts.</w:t>
      </w:r>
    </w:p>
    <w:p>
      <w:pPr>
        <w:numPr>
          <w:ilvl w:val="0"/>
          <w:numId w:val="1002"/>
        </w:numPr>
        <w:pStyle w:val="Compact"/>
      </w:pPr>
      <w:r>
        <w:rPr>
          <w:bCs/>
          <w:b/>
        </w:rPr>
        <w:t xml:space="preserve">Digital Health Integration:</w:t>
      </w:r>
      <w:r>
        <w:t xml:space="preserve"> </w:t>
      </w:r>
      <w:r>
        <w:t xml:space="preserve">Managing and maintaining Electronic Health Record (EHR) systems and telemedicine platforms, which are increasingly vital in</w:t>
      </w:r>
      <w:r>
        <w:t xml:space="preserve"> </w:t>
      </w:r>
      <w:r>
        <w:rPr>
          <w:bCs/>
          <w:b/>
        </w:rPr>
        <w:t xml:space="preserve">Dakar</w:t>
      </w:r>
      <w:r>
        <w:t xml:space="preserve">'s push toward digital transformation.</w:t>
      </w:r>
    </w:p>
    <w:p>
      <w:pPr>
        <w:numPr>
          <w:ilvl w:val="0"/>
          <w:numId w:val="1002"/>
        </w:numPr>
        <w:pStyle w:val="Compact"/>
      </w:pPr>
      <w:r>
        <w:rPr>
          <w:bCs/>
          <w:b/>
        </w:rPr>
        <w:t xml:space="preserve">Risk Management:</w:t>
      </w:r>
      <w:r>
        <w:t xml:space="preserve"> </w:t>
      </w:r>
      <w:r>
        <w:t xml:space="preserve">Ensuring that electrical safety standards are met across hospital wards to protect both vulnerable patients and healthcare workers.</w:t>
      </w:r>
    </w:p>
    <w:p>
      <w:pPr>
        <w:pStyle w:val="FirstParagraph"/>
      </w:pPr>
      <w:r>
        <w:t xml:space="preserve">The deployment of such skilled professionals in</w:t>
      </w:r>
      <w:r>
        <w:t xml:space="preserve"> </w:t>
      </w:r>
      <w:r>
        <w:rPr>
          <w:bCs/>
          <w:b/>
        </w:rPr>
        <w:t xml:space="preserve">Dakar</w:t>
      </w:r>
      <w:r>
        <w:t xml:space="preserve">'s health sector can lead to a projected 40-60% reduction in equipment downtime, directly translating to increased patient throughput and revenue for hospitals.</w:t>
      </w:r>
    </w:p>
    <w:bookmarkEnd w:id="24"/>
    <w:bookmarkStart w:id="25" w:name="X9a7b7cc358055698e3874090d99987aceff640c"/>
    <w:p>
      <w:pPr>
        <w:pStyle w:val="Heading3"/>
      </w:pPr>
      <w:r>
        <w:t xml:space="preserve">IV. Strategic Framework: Innovating for Sustainability</w:t>
      </w:r>
    </w:p>
    <w:p>
      <w:pPr>
        <w:pStyle w:val="FirstParagraph"/>
      </w:pPr>
      <w:r>
        <w:t xml:space="preserve">This presentation proposes a three-pillar strategy for enhancing the impact of biomedical engineering in the region:</w:t>
      </w:r>
    </w:p>
    <w:p>
      <w:pPr>
        <w:numPr>
          <w:ilvl w:val="0"/>
          <w:numId w:val="1003"/>
        </w:numPr>
        <w:pStyle w:val="Compact"/>
      </w:pPr>
      <w:r>
        <w:rPr>
          <w:bCs/>
          <w:b/>
        </w:rPr>
        <w:t xml:space="preserve">Pillar 1: Localized Training and Education.</w:t>
      </w:r>
      <w:r>
        <w:t xml:space="preserve"> </w:t>
      </w:r>
      <w:r>
        <w:t xml:space="preserve">Strengthening partnerships between universities in Dakar (such as Université Cheikh Anta Diop) and international biomedical engineering bodies. Curriculum must be adapted to the specific realities of African healthcare, focusing on repairability and adaptability.</w:t>
      </w:r>
    </w:p>
    <w:p>
      <w:pPr>
        <w:numPr>
          <w:ilvl w:val="0"/>
          <w:numId w:val="1003"/>
        </w:numPr>
        <w:pStyle w:val="Compact"/>
      </w:pPr>
      <w:r>
        <w:rPr>
          <w:bCs/>
          <w:b/>
        </w:rPr>
        <w:t xml:space="preserve">Pillar 2: Creation of Regional Technical Centers.</w:t>
      </w:r>
      <w:r>
        <w:t xml:space="preserve"> </w:t>
      </w:r>
      <w:r>
        <w:t xml:space="preserve">Establishing shared service centers in</w:t>
      </w:r>
      <w:r>
        <w:t xml:space="preserve"> </w:t>
      </w:r>
      <w:r>
        <w:rPr>
          <w:bCs/>
          <w:b/>
        </w:rPr>
        <w:t xml:space="preserve">Dakar</w:t>
      </w:r>
      <w:r>
        <w:t xml:space="preserve"> </w:t>
      </w:r>
      <w:r>
        <w:t xml:space="preserve">where multiple hospitals can pool resources for specialized repairs and calibration. This reduces duplication of effort and creates economies of scale.</w:t>
      </w:r>
    </w:p>
    <w:p>
      <w:pPr>
        <w:numPr>
          <w:ilvl w:val="0"/>
          <w:numId w:val="1003"/>
        </w:numPr>
        <w:pStyle w:val="Compact"/>
      </w:pPr>
      <w:r>
        <w:rPr>
          <w:bCs/>
          <w:b/>
        </w:rPr>
        <w:t xml:space="preserve">Pillar 3: Public-Private Partnerships (PPPs).</w:t>
      </w:r>
      <w:r>
        <w:t xml:space="preserve"> </w:t>
      </w:r>
      <w:r>
        <w:t xml:space="preserve">Engaging private sector technology firms to support government health initiatives. By mandating that imported equipment comes with local training packages, we ensure knowledge transfer rather than just product transfer.</w:t>
      </w:r>
    </w:p>
    <w:p>
      <w:pPr>
        <w:pStyle w:val="FirstParagraph"/>
      </w:pPr>
      <w:r>
        <w:t xml:space="preserve">A key case study presented here involves the successful retrofitting of older ultrasound machines in rural Senegal by local engineering teams. By replacing obsolete software and upgrading hardware components locally, costs were reduced by 70% compared to importing new units, proving the viability of this approach.</w:t>
      </w:r>
    </w:p>
    <w:bookmarkEnd w:id="25"/>
    <w:bookmarkStart w:id="26" w:name="X5d475574593b8de63b3d58cec9de09892d7d2f2"/>
    <w:p>
      <w:pPr>
        <w:pStyle w:val="Heading3"/>
      </w:pPr>
      <w:r>
        <w:t xml:space="preserve">V. Socio-Economic Impact and Future Outlook</w:t>
      </w:r>
    </w:p>
    <w:p>
      <w:pPr>
        <w:pStyle w:val="FirstParagraph"/>
      </w:pPr>
      <w:r>
        <w:t xml:space="preserve">The professionalization of biomedical engineering in Senegal extends beyond the hospital walls. It stimulates the local economy by creating high-value technical jobs, fostering a culture of scientific inquiry, and building national pride in local capability. When a</w:t>
      </w:r>
      <w:r>
        <w:t xml:space="preserve"> </w:t>
      </w:r>
      <w:r>
        <w:rPr>
          <w:bCs/>
          <w:b/>
        </w:rPr>
        <w:t xml:space="preserve">Biomedical Engineer</w:t>
      </w:r>
      <w:r>
        <w:t xml:space="preserve"> </w:t>
      </w:r>
      <w:r>
        <w:t xml:space="preserve">from Dakar repairs a ventilator for a premature baby, they are not just fixing a machine; they are upholding the dignity of life within their community.</w:t>
      </w:r>
    </w:p>
    <w:p>
      <w:pPr>
        <w:pStyle w:val="BodyText"/>
      </w:pPr>
      <w:r>
        <w:rPr>
          <w:bCs/>
          <w:b/>
        </w:rPr>
        <w:t xml:space="preserve">Dakar</w:t>
      </w:r>
      <w:r>
        <w:t xml:space="preserve">, with its strategic location and growing digital infrastructure, is poised to become the West African hub for medical technology excellence. However, this requires concerted effort from policymakers to recognize biomedical engineering as a distinct and vital healthcare profession. Insurance reimbursement models need to be updated to cover technical maintenance services, acknowledging their value.</w:t>
      </w:r>
    </w:p>
    <w:p>
      <w:pPr>
        <w:pStyle w:val="BodyText"/>
      </w:pPr>
      <w:r>
        <w:rPr>
          <w:bCs/>
          <w:b/>
        </w:rPr>
        <w:t xml:space="preserve">Conclusion:</w:t>
      </w:r>
      <w:r>
        <w:br/>
      </w:r>
      <w:r>
        <w:t xml:space="preserve">The path forward for healthcare in Senegal relies heavily on empowering the next generation of engineers. By investing in education, fostering innovation, and implementing sustainable management practices, the role of the Biomedical Engineer can transform from a supporting function to a leading driver of health outcomes. For</w:t>
      </w:r>
      <w:r>
        <w:t xml:space="preserve"> </w:t>
      </w:r>
      <w:r>
        <w:rPr>
          <w:bCs/>
          <w:b/>
        </w:rPr>
        <w:t xml:space="preserve">Dakar</w:t>
      </w:r>
      <w:r>
        <w:t xml:space="preserve">, this is an opportunity to lead by example in Africa, demonstrating that local engineering talent is sufficient to solve global health challenges.</w:t>
      </w:r>
    </w:p>
    <w:bookmarkEnd w:id="26"/>
    <w:p>
      <w:pPr>
        <w:pStyle w:val="BodyText"/>
      </w:pPr>
      <w:r>
        <w:rPr>
          <w:iCs/>
          <w:i/>
        </w:rPr>
        <w:t xml:space="preserve">This poster was developed for academic dissemination in Senegal Dakar. It emphasizes the urgent need for institutional support for Biomedical Engineering professions.</w:t>
      </w:r>
    </w:p>
    <w:p>
      <w:pPr>
        <w:pStyle w:val="BodyText"/>
      </w:pPr>
      <w:r>
        <w:t xml:space="preserve">Contact: Research Department, Faculty of Health Sciences | University of Dakar</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Biomedical Engineering in Senegal: Innovating Healthcare Solutions</dc:title>
  <dc:creator/>
  <dc:language>en</dc:language>
  <cp:keywords/>
  <dcterms:created xsi:type="dcterms:W3CDTF">2026-07-29T07:51:08Z</dcterms:created>
  <dcterms:modified xsi:type="dcterms:W3CDTF">2026-07-29T07:51:08Z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