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Turkey</w:t>
      </w:r>
      <w:r>
        <w:t xml:space="preserve"> </w:t>
      </w:r>
      <w:r>
        <w:t xml:space="preserve">Istanbul</w:t>
      </w:r>
    </w:p>
    <w:bookmarkStart w:id="22" w:name="title-section"/>
    <w:bookmarkStart w:id="21" w:name="Xf47b5e96d0bb70084a2dabf3dc19be84f1d9797"/>
    <w:p>
      <w:pPr>
        <w:pStyle w:val="Heading1"/>
      </w:pPr>
      <w:r>
        <w:t xml:space="preserve">Bridging Disciplines: The Future of Biomedical Engineering in Turkey Istanbul</w:t>
      </w:r>
    </w:p>
    <w:p>
      <w:pPr>
        <w:pStyle w:val="FirstParagraph"/>
      </w:pPr>
      <w:r>
        <w:t xml:space="preserve">An Academic Exploration of Healthcare Innovation in a Global Metropolis</w:t>
      </w:r>
    </w:p>
    <w:bookmarkStart w:id="20" w:name="author-details"/>
    <w:p>
      <w:pPr>
        <w:pStyle w:val="BodyText"/>
      </w:pPr>
      <w:r>
        <w:t xml:space="preserve">Presented by:</w:t>
      </w:r>
      <w:r>
        <w:t xml:space="preserve"> </w:t>
      </w:r>
      <w:r>
        <w:rPr>
          <w:bCs/>
          <w:b/>
        </w:rPr>
        <w:t xml:space="preserve">The Research Consortium on Anatolian Medical Tech</w:t>
      </w:r>
      <w:r>
        <w:br/>
      </w:r>
      <w:r>
        <w:t xml:space="preserve">Affiliation: Department of Biomedical Engineering, Istanbul Technical University</w:t>
      </w:r>
      <w:r>
        <w:br/>
      </w:r>
      <w:r>
        <w:t xml:space="preserve">Location: Turkey Istanbul</w:t>
      </w:r>
      <w:r>
        <w:br/>
      </w:r>
      <w:r>
        <w:t xml:space="preserve">Date: October 2023 | Version 1.0 for Academic Poster Presentation Distribution</w:t>
      </w:r>
    </w:p>
    <w:bookmarkEnd w:id="20"/>
    <w:bookmarkEnd w:id="21"/>
    <w:bookmarkEnd w:id="22"/>
    <w:bookmarkStart w:id="42" w:name="content-section"/>
    <w:bookmarkStart w:id="26" w:name="introduction-to-biomedical-engineering"/>
    <w:bookmarkStart w:id="24" w:name="introduction-to-biomedical-engineering"/>
    <w:p>
      <w:pPr>
        <w:pStyle w:val="Heading2"/>
      </w:pPr>
      <w:r>
        <w:t xml:space="preserve">Introduction to Biomedical Engineering</w:t>
      </w:r>
    </w:p>
    <w:p>
      <w:pPr>
        <w:pStyle w:val="FirstParagraph"/>
      </w:pPr>
      <w:r>
        <w:rPr>
          <w:bCs/>
          <w:b/>
        </w:rPr>
        <w:t xml:space="preserve">Biomedical Engineering (BME)</w:t>
      </w:r>
      <w:r>
        <w:t xml:space="preserve">, also known as medical engineering, is the application of engineering principles and design concepts to medicine and biology for healthcare purposes. This field seeks to bridge the gap between engineering and medicine, improving diagnostic equipment, treatment methods, patient care technology, as well as other aspects of medical care.</w:t>
      </w:r>
    </w:p>
    <w:bookmarkStart w:id="23" w:name="Xe7df66b85c4418b0ccaf7da0014f464af747c40"/>
    <w:p>
      <w:pPr>
        <w:pStyle w:val="Heading3"/>
      </w:pPr>
      <w:r>
        <w:t xml:space="preserve">Core Disciplines in Academic BME Research</w:t>
      </w:r>
    </w:p>
    <w:p>
      <w:pPr>
        <w:numPr>
          <w:ilvl w:val="0"/>
          <w:numId w:val="1001"/>
        </w:numPr>
        <w:pStyle w:val="Compact"/>
      </w:pPr>
      <w:r>
        <w:t xml:space="preserve">Biomaterials and Tissue Engineering</w:t>
      </w:r>
    </w:p>
    <w:p>
      <w:pPr>
        <w:numPr>
          <w:ilvl w:val="0"/>
          <w:numId w:val="1001"/>
        </w:numPr>
        <w:pStyle w:val="Compact"/>
      </w:pPr>
      <w:r>
        <w:t xml:space="preserve">Biomechanics and Rehabilitation Technology</w:t>
      </w:r>
    </w:p>
    <w:p>
      <w:pPr>
        <w:numPr>
          <w:ilvl w:val="0"/>
          <w:numId w:val="1001"/>
        </w:numPr>
        <w:pStyle w:val="Compact"/>
      </w:pPr>
      <w:r>
        <w:t xml:space="preserve">Molecular Engineering in Nanomedicine</w:t>
      </w:r>
    </w:p>
    <w:bookmarkEnd w:id="23"/>
    <w:bookmarkEnd w:id="24"/>
    <w:bookmarkStart w:id="25" w:name="Xdf917e0b082560712d77438e61b3a548e6faa43"/>
    <w:p>
      <w:pPr>
        <w:pStyle w:val="Heading3"/>
      </w:pPr>
      <w:r>
        <w:t xml:space="preserve">The Significance of the Modern BME Landscape</w:t>
      </w:r>
    </w:p>
    <w:p>
      <w:pPr>
        <w:pStyle w:val="FirstParagraph"/>
      </w:pPr>
      <w:r>
        <w:t xml:space="preserve">The integration of advanced engineering into clinical practice has revolutionized modern medicine. From sophisticated imaging techniques to life-saving prosthetics, biomedical engineers are at the forefront of healthcare innovation.</w:t>
      </w:r>
    </w:p>
    <w:p>
      <w:pPr>
        <w:pStyle w:val="BlockText"/>
      </w:pPr>
      <w:r>
        <w:t xml:space="preserve">"Engineering is not merely about building machines; it is about improving the quality and longevity of human life through precise technological intervention."</w:t>
      </w:r>
    </w:p>
    <w:bookmarkEnd w:id="25"/>
    <w:bookmarkEnd w:id="26"/>
    <w:bookmarkStart w:id="30" w:name="contextual-analysis-of-turkey-istanbul"/>
    <w:bookmarkStart w:id="28" w:name="X02b36284bc308905d66517fa223d82434488c11"/>
    <w:p>
      <w:pPr>
        <w:pStyle w:val="Heading2"/>
      </w:pPr>
      <w:r>
        <w:t xml:space="preserve">The Vibrant Landscape of BME in Turkey Istanbul</w:t>
      </w:r>
    </w:p>
    <w:p>
      <w:pPr>
        <w:pStyle w:val="FirstParagraph"/>
      </w:pPr>
      <w:r>
        <w:rPr>
          <w:bCs/>
          <w:b/>
        </w:rPr>
        <w:t xml:space="preserve">Turkey Istanbul</w:t>
      </w:r>
      <w:r>
        <w:t xml:space="preserve"> </w:t>
      </w:r>
      <w:r>
        <w:t xml:space="preserve">has emerged as a pivotal hub for biomedical engineering in Europe and Asia. With its unique geographical position bridging continents, the city serves as an ideal testing ground for medical technologies catering to diverse populations.</w:t>
      </w:r>
    </w:p>
    <w:bookmarkStart w:id="27" w:name="X24cbc671da0a33c08d8aaf09b9608f1bd880598"/>
    <w:p>
      <w:pPr>
        <w:pStyle w:val="Heading3"/>
      </w:pPr>
      <w:r>
        <w:t xml:space="preserve">Istanbul's Role in Regional Healthcare Advancement</w:t>
      </w:r>
    </w:p>
    <w:p>
      <w:pPr>
        <w:pStyle w:val="FirstParagraph"/>
      </w:pPr>
      <w:r>
        <w:t xml:space="preserve">The dense population and high standard of healthcare facilities in Turkey Istanbul necessitate continuous innovation. BME professionals here are tasked with solving complex logistical and clinical challenges, driving advancements that resonate globally.</w:t>
      </w:r>
    </w:p>
    <w:bookmarkEnd w:id="27"/>
    <w:bookmarkEnd w:id="28"/>
    <w:bookmarkStart w:id="29" w:name="X41004c32d616a59f1748a4b33b7d0a76696da9a"/>
    <w:p>
      <w:pPr>
        <w:pStyle w:val="Heading3"/>
      </w:pPr>
      <w:r>
        <w:t xml:space="preserve">Economic and Academic Support in Turkey Istanbul</w:t>
      </w:r>
    </w:p>
    <w:p>
      <w:pPr>
        <w:pStyle w:val="FirstParagraph"/>
      </w:pPr>
      <w:r>
        <w:t xml:space="preserve">The government and academic institutions across Turkey Istanbul heavily support research and development. Public hospitals, private clinics, and leading universities foster collaborative environments where engineers can test novel solutions.</w:t>
      </w:r>
    </w:p>
    <w:p>
      <w:pPr>
        <w:numPr>
          <w:ilvl w:val="0"/>
          <w:numId w:val="1002"/>
        </w:numPr>
        <w:pStyle w:val="Compact"/>
      </w:pPr>
      <w:r>
        <w:rPr>
          <w:bCs/>
          <w:b/>
        </w:rPr>
        <w:t xml:space="preserve">Research Grants:</w:t>
      </w:r>
      <w:r>
        <w:t xml:space="preserve"> </w:t>
      </w:r>
      <w:r>
        <w:t xml:space="preserve">Numerous grants available for BME projects in Turkey Istanbul</w:t>
      </w:r>
    </w:p>
    <w:p>
      <w:pPr>
        <w:numPr>
          <w:ilvl w:val="0"/>
          <w:numId w:val="1002"/>
        </w:numPr>
        <w:pStyle w:val="Compact"/>
      </w:pPr>
      <w:r>
        <w:rPr>
          <w:bCs/>
          <w:b/>
        </w:rPr>
        <w:t xml:space="preserve">Tech Incubators:</w:t>
      </w:r>
    </w:p>
    <w:p>
      <w:pPr>
        <w:numPr>
          <w:ilvl w:val="0"/>
          <w:numId w:val="1000"/>
        </w:numPr>
        <w:pStyle w:val="Compact"/>
      </w:pPr>
      <w:r>
        <w:t xml:space="preserve">Innovation hubs facilitating startup growth</w:t>
      </w:r>
    </w:p>
    <w:bookmarkEnd w:id="29"/>
    <w:bookmarkEnd w:id="30"/>
    <w:bookmarkStart w:id="34" w:name="key-research-themes"/>
    <w:bookmarkStart w:id="31" w:name="key-research-themes"/>
    <w:p>
      <w:pPr>
        <w:pStyle w:val="Heading2"/>
      </w:pPr>
      <w:r>
        <w:t xml:space="preserve">Key Research Themes</w:t>
      </w:r>
    </w:p>
    <w:p>
      <w:pPr>
        <w:pStyle w:val="FirstParagraph"/>
      </w:pPr>
      <w:r>
        <w:t xml:space="preserve">Ongoing research initiatives within Turkey Istanbul focus on several critical areas. These themes address immediate healthcare needs while pushing the boundaries of current scientific capabilities.</w:t>
      </w:r>
    </w:p>
    <w:bookmarkEnd w:id="31"/>
    <w:bookmarkStart w:id="32" w:name="nanotechnology-in-diagnostics"/>
    <w:p>
      <w:pPr>
        <w:pStyle w:val="Heading3"/>
      </w:pPr>
      <w:r>
        <w:t xml:space="preserve">Nanotechnology in Diagnostics</w:t>
      </w:r>
    </w:p>
    <w:p>
      <w:pPr>
        <w:pStyle w:val="FirstParagraph"/>
      </w:pPr>
      <w:r>
        <w:t xml:space="preserve">Innovative nanomaterials are being developed to enhance the sensitivity of diagnostic tools. Researchers in Turkey Istanbul are pioneering nano-biosensors capable of detecting early-stage diseases with unprecedented accuracy.</w:t>
      </w:r>
    </w:p>
    <w:bookmarkEnd w:id="32"/>
    <w:bookmarkStart w:id="33" w:name="digital-health-and-telemedicine"/>
    <w:p>
      <w:pPr>
        <w:pStyle w:val="Heading3"/>
      </w:pPr>
      <w:r>
        <w:t xml:space="preserve">Digital Health and Telemedicine</w:t>
      </w:r>
    </w:p>
    <w:p>
      <w:pPr>
        <w:pStyle w:val="FirstParagraph"/>
      </w:pPr>
      <w:r>
        <w:rPr>
          <w:bCs/>
          <w:b/>
        </w:rPr>
        <w:t xml:space="preserve">Turkey Istanbul</w:t>
      </w:r>
      <w:r>
        <w:t xml:space="preserve">'s robust digital infrastructure supports the rapid advancement of telemedicine platforms. Engineers are designing user-friendly interfaces that allow seamless remote consultations, crucial for reaching underserved areas across Turkey.</w:t>
      </w:r>
    </w:p>
    <w:bookmarkEnd w:id="33"/>
    <w:bookmarkEnd w:id="34"/>
    <w:bookmarkStart w:id="38" w:name="technological-innovations"/>
    <w:bookmarkStart w:id="36" w:name="X3e5b8b3a9539c854201490bef307d1f1b87b322"/>
    <w:p>
      <w:pPr>
        <w:pStyle w:val="Heading2"/>
      </w:pPr>
      <w:r>
        <w:t xml:space="preserve">Technological Innovations Shaping Healthcare</w:t>
      </w:r>
    </w:p>
    <w:p>
      <w:pPr>
        <w:pStyle w:val="FirstParagraph"/>
      </w:pPr>
      <w:r>
        <w:t xml:space="preserve">The synergy between clinical practice and engineering in Turkey Istanbul has yielded numerous breakthroughs. Artificial intelligence, robotics, and advanced imaging are transforming patient outcomes significantly.</w:t>
      </w:r>
    </w:p>
    <w:bookmarkStart w:id="35" w:name="robotics-in-surgical-precision"/>
    <w:p>
      <w:pPr>
        <w:pStyle w:val="Heading3"/>
      </w:pPr>
      <w:r>
        <w:t xml:space="preserve">Robotics in Surgical Precision</w:t>
      </w:r>
    </w:p>
    <w:p>
      <w:pPr>
        <w:pStyle w:val="FirstParagraph"/>
      </w:pPr>
      <w:r>
        <w:t xml:space="preserve">Surgical robots designed by local engineers are reducing recovery times and minimizing invasiveness. These systems provide surgeons with enhanced precision and control, directly impacting patient safety in operating theaters across Turkey Istanbul.</w:t>
      </w:r>
    </w:p>
    <w:bookmarkEnd w:id="35"/>
    <w:bookmarkEnd w:id="36"/>
    <w:bookmarkStart w:id="37" w:name="wearable-health-monitors"/>
    <w:p>
      <w:pPr>
        <w:pStyle w:val="Heading3"/>
      </w:pPr>
      <w:r>
        <w:t xml:space="preserve">Wearable Health Monitors</w:t>
      </w:r>
    </w:p>
    <w:p>
      <w:pPr>
        <w:pStyle w:val="FirstParagraph"/>
      </w:pPr>
      <w:r>
        <w:t xml:space="preserve">The development of wearable devices tailored to monitor chronic conditions is a major focus area. These devices provide real-time health data, empowering patients in Turkey Istanbul to manage their health proactively and reducing hospital readmissions.</w:t>
      </w:r>
    </w:p>
    <w:p>
      <w:pPr>
        <w:numPr>
          <w:ilvl w:val="0"/>
          <w:numId w:val="1003"/>
        </w:numPr>
        <w:pStyle w:val="Compact"/>
      </w:pPr>
      <w:r>
        <w:rPr>
          <w:bCs/>
          <w:b/>
        </w:rPr>
        <w:t xml:space="preserve">AI Integration:</w:t>
      </w:r>
    </w:p>
    <w:p>
      <w:pPr>
        <w:numPr>
          <w:ilvl w:val="0"/>
          <w:numId w:val="1000"/>
        </w:numPr>
        <w:pStyle w:val="Compact"/>
      </w:pPr>
      <w:r>
        <w:t xml:space="preserve">Predictive analytics for early warning systems</w:t>
      </w:r>
    </w:p>
    <w:p>
      <w:pPr>
        <w:numPr>
          <w:ilvl w:val="0"/>
          <w:numId w:val="1003"/>
        </w:numPr>
        <w:pStyle w:val="Compact"/>
      </w:pPr>
      <w:r>
        <w:rPr>
          <w:bCs/>
          <w:b/>
        </w:rPr>
        <w:t xml:space="preserve">Data Security:</w:t>
      </w:r>
    </w:p>
    <w:p>
      <w:pPr>
        <w:numPr>
          <w:ilvl w:val="0"/>
          <w:numId w:val="1000"/>
        </w:numPr>
        <w:pStyle w:val="Compact"/>
      </w:pPr>
      <w:r>
        <w:t xml:space="preserve">Rigorous protocols to protect patient privacy</w:t>
      </w:r>
    </w:p>
    <w:bookmarkEnd w:id="37"/>
    <w:bookmarkEnd w:id="38"/>
    <w:bookmarkStart w:id="41" w:name="future-directions-and-conclusion"/>
    <w:p>
      <w:pPr>
        <w:pStyle w:val="Heading2"/>
      </w:pPr>
      <w:r>
        <w:t xml:space="preserve">Future Directions and Conclusion</w:t>
      </w:r>
    </w:p>
    <w:p>
      <w:pPr>
        <w:pStyle w:val="FirstParagraph"/>
      </w:pPr>
      <w:r>
        <w:t xml:space="preserve">The trajectory of Biomedical Engineering in Turkey Istanbul points toward even greater integration with global scientific communities. As technology advances, so too does the potential for these innovations to address broader public health challenges.</w:t>
      </w:r>
    </w:p>
    <w:bookmarkStart w:id="39" w:name="sustaining-growth-in-turkey-istanbul"/>
    <w:p>
      <w:pPr>
        <w:pStyle w:val="Heading3"/>
      </w:pPr>
      <w:r>
        <w:t xml:space="preserve">Sustaining Growth in Turkey Istanbul</w:t>
      </w:r>
    </w:p>
    <w:p>
      <w:pPr>
        <w:pStyle w:val="FirstParagraph"/>
      </w:pPr>
      <w:r>
        <w:t xml:space="preserve">To maintain this momentum, it is essential to foster international collaborations and invest in continuous education. By doing so, Turkey Istanbul can continue to be a beacon of hope and progress in the field of biomedical engineering.</w:t>
      </w:r>
    </w:p>
    <w:bookmarkEnd w:id="39"/>
    <w:bookmarkStart w:id="40" w:name="the-path-forward"/>
    <w:p>
      <w:pPr>
        <w:pStyle w:val="Heading3"/>
      </w:pPr>
      <w:r>
        <w:t xml:space="preserve">The Path Forward</w:t>
      </w:r>
    </w:p>
    <w:p>
      <w:pPr>
        <w:pStyle w:val="FirstParagraph"/>
      </w:pPr>
      <w:r>
        <w:t xml:space="preserve">We envision a future where cutting-edge BME solutions are accessible to all. The dedication of researchers, clinicians, and engineers in Turkey Istanbul ensures that this vision is not merely an aspiration but an achievable reality.</w:t>
      </w:r>
    </w:p>
    <w:p>
      <w:pPr>
        <w:pStyle w:val="BlockText"/>
      </w:pPr>
      <w:r>
        <w:t xml:space="preserve">"Innovation knows no borders, yet the heart of progress often beats strongest where diverse cultures meet. In Turkey Istanbul, we find this vibrant intersection daily."</w:t>
      </w:r>
    </w:p>
    <w:bookmarkEnd w:id="40"/>
    <w:bookmarkEnd w:id="41"/>
    <w:bookmarkEnd w:id="42"/>
    <w:bookmarkStart w:id="44" w:name="acknowledgments"/>
    <w:p>
      <w:pPr>
        <w:pStyle w:val="Heading2"/>
      </w:pPr>
      <w:r>
        <w:t xml:space="preserve">Acknowledgments</w:t>
      </w:r>
    </w:p>
    <w:p>
      <w:pPr>
        <w:pStyle w:val="FirstParagraph"/>
      </w:pPr>
      <w:r>
        <w:t xml:space="preserve">We extend our deepest gratitude to all colleagues, institutions, and funding bodies across Turkey Istanbul that supported this research. Special thanks to the faculty at leading universities who contributed data and insights for this poster presentation.</w:t>
      </w:r>
    </w:p>
    <w:bookmarkStart w:id="43" w:name="selected-references"/>
    <w:p>
      <w:pPr>
        <w:pStyle w:val="Heading3"/>
      </w:pPr>
      <w:r>
        <w:t xml:space="preserve">Selected References</w:t>
      </w:r>
    </w:p>
    <w:p>
      <w:pPr>
        <w:numPr>
          <w:ilvl w:val="0"/>
          <w:numId w:val="1004"/>
        </w:numPr>
        <w:pStyle w:val="Compact"/>
      </w:pPr>
      <w:r>
        <w:rPr>
          <w:iCs/>
          <w:i/>
        </w:rPr>
        <w:t xml:space="preserve">Turkish Journal of Biomedical Engineering, Vol. XX, Issue YY.</w:t>
      </w:r>
    </w:p>
    <w:p>
      <w:pPr>
        <w:numPr>
          <w:ilvl w:val="0"/>
          <w:numId w:val="1004"/>
        </w:numPr>
        <w:pStyle w:val="Compact"/>
      </w:pPr>
      <w:r>
        <w:rPr>
          <w:iCs/>
          <w:i/>
        </w:rPr>
        <w:t xml:space="preserve">Istanbul International Conference on Medical Technology Proceedings.</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 in Turkey Istanbul</dc:title>
  <dc:creator/>
  <dc:language>en</dc:language>
  <cp:keywords/>
  <dcterms:created xsi:type="dcterms:W3CDTF">2026-07-29T03:50:13Z</dcterms:created>
  <dcterms:modified xsi:type="dcterms:W3CDTF">2026-07-29T03:50:13Z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