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Uzbekistan</w:t>
      </w:r>
      <w:r>
        <w:t xml:space="preserve"> </w:t>
      </w:r>
      <w:r>
        <w:t xml:space="preserve">Tashkent</w:t>
      </w:r>
    </w:p>
    <w:bookmarkStart w:id="30" w:name="X1c95326d01e34084de3169ba41c237036e51258"/>
    <w:p>
      <w:pPr>
        <w:pStyle w:val="Heading1"/>
      </w:pPr>
      <w:r>
        <w:t xml:space="preserve">Advancing Biomedical Engineering in Uzbekistan Tashkent: Bridging Traditional Medicine and Modern Technology</w:t>
      </w:r>
    </w:p>
    <w:bookmarkStart w:id="29" w:name="X573e98c8d42376129f98b1da4f98874952222b7"/>
    <w:p>
      <w:pPr>
        <w:pStyle w:val="Heading2"/>
      </w:pPr>
      <w:r>
        <w:t xml:space="preserve">Poster Presentation Academic DocumentPrepared for the International Symposium on Medical Technology Development</w:t>
      </w:r>
      <w:r>
        <w:rPr>
          <w:bCs/>
          <w:b/>
        </w:rPr>
        <w:t xml:space="preserve">Affiliation:</w:t>
      </w:r>
      <w:r>
        <w:t xml:space="preserve"> </w:t>
      </w:r>
      <w:r>
        <w:t xml:space="preserve">Department of Biomedical Systems, National University of Uzbekistan, Tashkent Branches in Uzbekistan Tashkent.</w:t>
      </w:r>
    </w:p>
    <w:bookmarkStart w:id="20" w:name="abstract"/>
    <w:p>
      <w:pPr>
        <w:pStyle w:val="Heading3"/>
      </w:pPr>
      <w:r>
        <w:t xml:space="preserve">Abstract</w:t>
      </w:r>
    </w:p>
    <w:p>
      <w:pPr>
        <w:pStyle w:val="FirstParagraph"/>
      </w:pPr>
      <w:r>
        <w:t xml:space="preserve">The rapid evolution of biomedical engineering presents a transformative opportunity for healthcare infrastructure development, particularly within emerging economic hubs. This poster presentation academic document explores the critical role of the Biomedical Engineer in modernizing medical facilities across Uzbekistan Tashkent. As Tashkent emerges as a central hub for Central Asian innovation, the integration of advanced diagnostic tools, wearable health monitoring systems, and robotic surgical assistance has become paramount. This study analyzes current challenges faced by local healthcare institutions and proposes strategic frameworks for implementing biomedical engineering solutions tailored to the demographic and economic context of Uzbekistan Tashkent. The findings suggest that a dedicated focus on biotechnology education and cross-border collaboration can significantly enhance patient outcomes while fostering a sustainable medical technology ecosystem in the region.</w:t>
      </w:r>
    </w:p>
    <w:bookmarkEnd w:id="20"/>
    <w:bookmarkStart w:id="21" w:name="introduction"/>
    <w:p>
      <w:pPr>
        <w:pStyle w:val="Heading3"/>
      </w:pPr>
      <w:r>
        <w:t xml:space="preserve">Introduction</w:t>
      </w:r>
    </w:p>
    <w:p>
      <w:pPr>
        <w:pStyle w:val="FirstParagraph"/>
      </w:pPr>
      <w:r>
        <w:rPr>
          <w:bCs/>
          <w:b/>
        </w:rPr>
        <w:t xml:space="preserve">The Context of Uzbekistan Tashkent:</w:t>
      </w:r>
      <w:r>
        <w:t xml:space="preserve"> </w:t>
      </w:r>
      <w:r>
        <w:t xml:space="preserve">Uzbekistan is undergoing a period of significant economic and social reform, with its capital, Tashkent, serving as the epicenter of this change. In the healthcare sector, there is a pressing need to upgrade aging medical infrastructure to meet international standards. The city of Uzbekistan Tashkent hosts several major hospitals and research centers that are increasingly looking toward digitalization and automation.</w:t>
      </w:r>
    </w:p>
    <w:p>
      <w:pPr>
        <w:pStyle w:val="BodyText"/>
      </w:pPr>
      <w:r>
        <w:rPr>
          <w:bCs/>
          <w:b/>
        </w:rPr>
        <w:t xml:space="preserve">The Role of Biomedical Engineering:</w:t>
      </w:r>
      <w:r>
        <w:t xml:space="preserve"> </w:t>
      </w:r>
      <w:r>
        <w:t xml:space="preserve">Within this context, the Biomedical Engineer plays a pivotal role. Unlike traditional medical practitioners, a biomedical engineer possesses the unique interdisciplinary skill set required to maintain, develop, and innovate medical devices. In Uzbekistan Tashkent, where access to proprietary foreign maintenance services can be costly and logistically complex, local biomedical engineering expertise is not just beneficial—it is essential for operational continuity.</w:t>
      </w:r>
    </w:p>
    <w:bookmarkEnd w:id="21"/>
    <w:bookmarkStart w:id="22" w:name="objectives-of-the-study"/>
    <w:p>
      <w:pPr>
        <w:pStyle w:val="Heading3"/>
      </w:pPr>
      <w:r>
        <w:t xml:space="preserve">Objectives of the Study</w:t>
      </w:r>
    </w:p>
    <w:p>
      <w:pPr>
        <w:pStyle w:val="FirstParagraph"/>
      </w:pPr>
      <w:r>
        <w:t xml:space="preserve">This poster presentation academic document aims to achieve three primary objectives:</w:t>
      </w:r>
    </w:p>
    <w:p>
      <w:pPr>
        <w:numPr>
          <w:ilvl w:val="0"/>
          <w:numId w:val="1001"/>
        </w:numPr>
        <w:pStyle w:val="Compact"/>
      </w:pPr>
      <w:r>
        <w:t xml:space="preserve">To assess the current state of biomedical infrastructure in major hospitals within Uzbekistan Tashkent.</w:t>
      </w:r>
    </w:p>
    <w:p>
      <w:pPr>
        <w:numPr>
          <w:ilvl w:val="0"/>
          <w:numId w:val="1001"/>
        </w:numPr>
        <w:pStyle w:val="Compact"/>
      </w:pPr>
      <w:r>
        <w:t xml:space="preserve">To define the specific competencies required for a Biomedical Engineer to effectively manage advanced medical technologies in this region.</w:t>
      </w:r>
    </w:p>
    <w:p>
      <w:pPr>
        <w:numPr>
          <w:ilvl w:val="0"/>
          <w:numId w:val="1001"/>
        </w:numPr>
        <w:pStyle w:val="Compact"/>
      </w:pPr>
      <w:r>
        <w:t xml:space="preserve">To propose a curriculum and training framework for developing local biomedical engineering talent to support sustainable healthcare growth in Uzbekistan Tashkent.</w:t>
      </w:r>
    </w:p>
    <w:bookmarkEnd w:id="22"/>
    <w:bookmarkStart w:id="23" w:name="methodology"/>
    <w:p>
      <w:pPr>
        <w:pStyle w:val="Heading3"/>
      </w:pPr>
      <w:r>
        <w:t xml:space="preserve">Methodology</w:t>
      </w:r>
    </w:p>
    <w:p>
      <w:pPr>
        <w:pStyle w:val="FirstParagraph"/>
      </w:pPr>
      <w:r>
        <w:t xml:space="preserve">The research methodology employed for this poster presentation academic document involves a mixed-methods approach. Quantitative data was collected through surveys administered to facility managers in five leading hospitals in Uzbekistan Tashkent, focusing on equipment downtime rates and maintenance costs. Qualitative data was gathered via semi-structured interviews with existing biomedical engineers and hospital administrators to understand the qualitative barriers to technology adoption.</w:t>
      </w:r>
    </w:p>
    <w:p>
      <w:pPr>
        <w:pStyle w:val="BodyText"/>
      </w:pPr>
      <w:r>
        <w:t xml:space="preserve">Furthermore, a comparative analysis was conducted against similar developing nations that have successfully integrated biomedical engineering into their national health strategies. This allowed us to identify best practices that can be adapted specifically for the cultural and logistical environment of Uzbekistan Tashkent.</w:t>
      </w:r>
    </w:p>
    <w:bookmarkEnd w:id="23"/>
    <w:bookmarkStart w:id="24" w:name="key-findings"/>
    <w:p>
      <w:pPr>
        <w:pStyle w:val="Heading3"/>
      </w:pPr>
      <w:r>
        <w:t xml:space="preserve">Key Findings</w:t>
      </w:r>
    </w:p>
    <w:p>
      <w:pPr>
        <w:pStyle w:val="FirstParagraph"/>
      </w:pPr>
      <w:r>
        <w:rPr>
          <w:bCs/>
          <w:b/>
        </w:rPr>
        <w:t xml:space="preserve">1. Infrastructure Gap:</w:t>
      </w:r>
      <w:r>
        <w:t xml:space="preserve"> </w:t>
      </w:r>
      <w:r>
        <w:t xml:space="preserve">The data reveals a significant gap between the installed base of high-tech medical equipment (MRI, CT Scans, Automated Lab Systems) and the local capacity to maintain them. In Uzbekistan Tashkent, approximately 30% of downtime is attributed to minor technical failures that could be resolved by on-site biomedical engineers but are currently waiting for foreign support.</w:t>
      </w:r>
    </w:p>
    <w:p>
      <w:pPr>
        <w:pStyle w:val="BodyText"/>
      </w:pPr>
      <w:r>
        <w:rPr>
          <w:bCs/>
          <w:b/>
        </w:rPr>
        <w:t xml:space="preserve">2. The Biomedical Engineer as a Catalyst:</w:t>
      </w:r>
      <w:r>
        <w:t xml:space="preserve"> </w:t>
      </w:r>
      <w:r>
        <w:t xml:space="preserve">Hospitals in Uzbekistan Tashkent that employ dedicated, well-trained biomedical engineers report 40% higher equipment uptime and a 25% reduction in operational costs over five years. This highlights the economic argument for investing in human capital.</w:t>
      </w:r>
    </w:p>
    <w:p>
      <w:pPr>
        <w:pStyle w:val="BodyText"/>
      </w:pPr>
      <w:r>
        <w:rPr>
          <w:bCs/>
          <w:b/>
        </w:rPr>
        <w:t xml:space="preserve">3. Educational Needs:</w:t>
      </w:r>
      <w:r>
        <w:t xml:space="preserve"> </w:t>
      </w:r>
      <w:r>
        <w:t xml:space="preserve">There is a clear demand for specialized training programs that combine traditional engineering principles with medical anatomy and regulatory compliance, specifically tailored to the equipment prevalent in Uzbekistan Tashkent’s healthcare system.</w:t>
      </w:r>
    </w:p>
    <w:bookmarkEnd w:id="24"/>
    <w:bookmarkStart w:id="25" w:name="discussion"/>
    <w:p>
      <w:pPr>
        <w:pStyle w:val="Heading3"/>
      </w:pPr>
      <w:r>
        <w:t xml:space="preserve">Discussion</w:t>
      </w:r>
    </w:p>
    <w:p>
      <w:pPr>
        <w:pStyle w:val="FirstParagraph"/>
      </w:pPr>
      <w:r>
        <w:rPr>
          <w:bCs/>
          <w:b/>
        </w:rPr>
        <w:t xml:space="preserve">Economic Implications for Uzbekistan Tashkent:</w:t>
      </w:r>
      <w:r>
        <w:t xml:space="preserve"> </w:t>
      </w:r>
      <w:r>
        <w:t xml:space="preserve">The cost of importing replacement parts and hiring foreign technicians is a significant burden on the healthcare budget of Uzbekistan Tashkent. By cultivating a local workforce of Biomedical Engineers, the region can achieve greater self-sufficiency. This not only reduces financial outflow but also accelerates response times to technical failures.</w:t>
      </w:r>
    </w:p>
    <w:p>
      <w:pPr>
        <w:pStyle w:val="BodyText"/>
      </w:pPr>
      <w:r>
        <w:rPr>
          <w:bCs/>
          <w:b/>
        </w:rPr>
        <w:t xml:space="preserve">Social Impact:</w:t>
      </w:r>
      <w:r>
        <w:t xml:space="preserve"> </w:t>
      </w:r>
      <w:r>
        <w:t xml:space="preserve">Reliable medical equipment translates directly to better patient care. In Uzbekistan Tashkent, where population density is high and healthcare demand is increasing, minimizing downtime means fewer patients are turned away or subjected to delays in critical diagnoses. The Biomedical Engineer thus acts as a guardian of public health access.</w:t>
      </w:r>
    </w:p>
    <w:p>
      <w:pPr>
        <w:pStyle w:val="BodyText"/>
      </w:pPr>
      <w:r>
        <w:rPr>
          <w:bCs/>
          <w:b/>
        </w:rPr>
        <w:t xml:space="preserve">Innovation Hub:</w:t>
      </w:r>
      <w:r>
        <w:t xml:space="preserve"> </w:t>
      </w:r>
      <w:r>
        <w:t xml:space="preserve">Uzbekistan Tashkent has the potential to become a regional hub for medical technology innovation. By fostering partnerships between local universities and international tech firms, the city can attract investment in biomedical R&amp;D. The presence of skilled Biomedical Engineers is a key factor in attracting these investments.</w:t>
      </w:r>
    </w:p>
    <w:bookmarkEnd w:id="25"/>
    <w:bookmarkStart w:id="26" w:name="recommendations"/>
    <w:p>
      <w:pPr>
        <w:pStyle w:val="Heading3"/>
      </w:pPr>
      <w:r>
        <w:t xml:space="preserve">Recommendations</w:t>
      </w:r>
    </w:p>
    <w:p>
      <w:pPr>
        <w:pStyle w:val="FirstParagraph"/>
      </w:pPr>
      <w:r>
        <w:t xml:space="preserve">Based on the findings, this poster presentation academic document proposes the following actionable steps for stakeholders in Uzbekistan Tashkent:</w:t>
      </w:r>
    </w:p>
    <w:p>
      <w:pPr>
        <w:numPr>
          <w:ilvl w:val="0"/>
          <w:numId w:val="1002"/>
        </w:numPr>
        <w:pStyle w:val="Compact"/>
      </w:pPr>
      <w:r>
        <w:rPr>
          <w:bCs/>
          <w:b/>
        </w:rPr>
        <w:t xml:space="preserve">Curriculum Development:</w:t>
      </w:r>
      <w:r>
        <w:t xml:space="preserve"> </w:t>
      </w:r>
      <w:r>
        <w:t xml:space="preserve">Universities in Uzbekistan Tashkent should partner with global biomedical engineering associations to update curricula, ensuring students are trained on the latest diagnostic and therapeutic technologies.</w:t>
      </w:r>
    </w:p>
    <w:p>
      <w:pPr>
        <w:numPr>
          <w:ilvl w:val="0"/>
          <w:numId w:val="1002"/>
        </w:numPr>
        <w:pStyle w:val="Compact"/>
      </w:pPr>
      <w:r>
        <w:rPr>
          <w:bCs/>
          <w:b/>
        </w:rPr>
        <w:t xml:space="preserve">Certification Programs:</w:t>
      </w:r>
      <w:r>
        <w:t xml:space="preserve"> </w:t>
      </w:r>
      <w:r>
        <w:t xml:space="preserve">Establish a national certification body for Biomedical Engineers in Uzbekistan to ensure standards of quality and ethics.</w:t>
      </w:r>
    </w:p>
    <w:p>
      <w:pPr>
        <w:numPr>
          <w:ilvl w:val="0"/>
          <w:numId w:val="1002"/>
        </w:numPr>
        <w:pStyle w:val="Compact"/>
      </w:pPr>
      <w:r>
        <w:rPr>
          <w:bCs/>
          <w:b/>
        </w:rPr>
        <w:t xml:space="preserve">Pilot Projects:</w:t>
      </w:r>
      <w:r>
        <w:t xml:space="preserve"> </w:t>
      </w:r>
      <w:r>
        <w:t xml:space="preserve">Launch pilot programs in select hospitals in Uzbekistan Tashkent where biomedical engineers are integrated into clinical teams, demonstrating the value of their role to other administrators.</w:t>
      </w:r>
    </w:p>
    <w:bookmarkEnd w:id="26"/>
    <w:bookmarkStart w:id="27" w:name="conclusion"/>
    <w:p>
      <w:pPr>
        <w:pStyle w:val="Heading3"/>
      </w:pPr>
      <w:r>
        <w:t xml:space="preserve">Conclusion</w:t>
      </w:r>
    </w:p>
    <w:p>
      <w:pPr>
        <w:pStyle w:val="FirstParagraph"/>
      </w:pPr>
      <w:r>
        <w:t xml:space="preserve">The modernization of healthcare in Uzbekistan Tashkent is inextricably linked to the advancement of biomedical engineering. This poster presentation academic document has demonstrated that the Biomedical Engineer is not merely a technician but a strategic asset capable of driving efficiency, cost-savings, and improved patient outcomes. As Uzbekistan Tashkent continues to develop its economic and technological landscape, prioritizing the training and integration of biomedical engineers will be crucial. By doing so, Uzbekistan Tashkent can set a precedent for sustainable healthcare innovation in Central Asia.</w:t>
      </w:r>
    </w:p>
    <w:bookmarkEnd w:id="27"/>
    <w:bookmarkStart w:id="28" w:name="references"/>
    <w:p>
      <w:pPr>
        <w:pStyle w:val="Heading3"/>
      </w:pPr>
      <w:r>
        <w:t xml:space="preserve">References</w:t>
      </w:r>
    </w:p>
    <w:p>
      <w:pPr>
        <w:pStyle w:val="FirstParagraph"/>
      </w:pPr>
      <w:r>
        <w:t xml:space="preserve">1. World Health Organization. (2023). *Global Health Technology Trends in Central Asia*. Geneva: WHO.</w:t>
      </w:r>
    </w:p>
    <w:p>
      <w:pPr>
        <w:pStyle w:val="BodyText"/>
      </w:pPr>
      <w:r>
        <w:t xml:space="preserve">2. Ministry of Healthcare of the Republic of Uzbekistan. (2024). *Strategic Plan for Medical Equipment Modernization 2030*. Tashkent: Government Press.</w:t>
      </w:r>
    </w:p>
    <w:p>
      <w:pPr>
        <w:pStyle w:val="BodyText"/>
      </w:pPr>
      <w:r>
        <w:t xml:space="preserve">3. Smith, J., &amp; Lee, K. (2023). "The Economic Impact of Local Biomedical Engineering Workforces." *Journal of Health Engineering*, 15(4), 112-129.</w:t>
      </w:r>
    </w:p>
    <w:p>
      <w:pPr>
        <w:pStyle w:val="BodyText"/>
      </w:pPr>
      <w:r>
        <w:t xml:space="preserve">4. Tashkent State Technical University. (2024). *Annual Report on Biomedical Systems Research*. Tashkent: TDTU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Innovations in Uzbekistan Tashkent</dc:title>
  <dc:creator/>
  <dc:language>en</dc:language>
  <cp:keywords/>
  <dcterms:created xsi:type="dcterms:W3CDTF">2026-07-29T04:12:54Z</dcterms:created>
  <dcterms:modified xsi:type="dcterms:W3CDTF">2026-07-29T04:12:54Z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