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Algeria</w:t>
      </w:r>
    </w:p>
    <w:bookmarkStart w:id="20" w:name="Xc12cc6e5416480900171700d34a601d171127b5"/>
    <w:p>
      <w:pPr>
        <w:pStyle w:val="Heading1"/>
      </w:pPr>
      <w:r>
        <w:t xml:space="preserve">Bridging Tradition and Modernity: The Evolving Role of the Business Consultant in Algeria</w:t>
      </w:r>
    </w:p>
    <w:p>
      <w:pPr>
        <w:pStyle w:val="FirstParagraph"/>
      </w:pPr>
      <w:r>
        <w:t xml:space="preserve">Navigating Economic Diversification in Algiers and Beyond</w:t>
      </w:r>
    </w:p>
    <w:bookmarkEnd w:id="20"/>
    <w:p>
      <w:pPr>
        <w:pStyle w:val="BodyText"/>
      </w:pPr>
      <w:r>
        <w:rPr>
          <w:bCs/>
          <w:b/>
        </w:rPr>
        <w:t xml:space="preserve">Focusing Region:</w:t>
      </w:r>
      <w:r>
        <w:t xml:space="preserve"> </w:t>
      </w:r>
      <w:r>
        <w:t xml:space="preserve">Algeria, specifically the capital region of Algiers</w:t>
      </w:r>
      <w:r>
        <w:br/>
      </w:r>
      <w:r>
        <w:rPr>
          <w:bCs/>
          <w:b/>
        </w:rPr>
        <w:t xml:space="preserve">Date:</w:t>
      </w:r>
      <w:r>
        <w:t xml:space="preserve"> </w:t>
      </w:r>
      <w:r>
        <w:t xml:space="preserve">October 2023 |</w:t>
      </w:r>
    </w:p>
    <w:p>
      <w:pPr>
        <w:pStyle w:val="BodyText"/>
      </w:pPr>
      <w:r>
        <w:t xml:space="preserve">Status:: Academic Research Summary</w:t>
      </w:r>
    </w:p>
    <w:bookmarkStart w:id="21" w:name="introduction-economic-context"/>
    <w:p>
      <w:pPr>
        <w:pStyle w:val="Heading3"/>
      </w:pPr>
      <w:r>
        <w:t xml:space="preserve">1. Introduction &amp; Economic Context</w:t>
      </w:r>
    </w:p>
    <w:p>
      <w:pPr>
        <w:pStyle w:val="FirstParagraph"/>
      </w:pPr>
      <w:r>
        <w:t xml:space="preserve">Algeria stands at a pivotal juncture in its economic history. As one of North Africa’s largest economies, the nation has long relied heavily on hydrocarbon exports for state revenue and foreign exchange earnings However recent global shifts in energy markets and domestic pressures have accelerated the government’s commitment to economic diversification This shift aims to reduce dependency on oil and gas by fostering growth in sectors such as tourism agriculture technology manufacturing and renewable energy The capital city of Algiers serves not only as the political heart of the nation but also as its primary commercial hub where strategic decisions are made major investments converge and most foreign direct investment FDI projects are headquartered Consequently understanding the dynamics of business consultancy within this specific geographic and economic context is crucial for international stakeholders local entrepreneurs policymakers and academic researchers alike.</w:t>
      </w:r>
    </w:p>
    <w:bookmarkEnd w:id="21"/>
    <w:bookmarkStart w:id="22" w:name="defining-the-business-consultant"/>
    <w:p>
      <w:pPr>
        <w:pStyle w:val="Heading3"/>
      </w:pPr>
      <w:r>
        <w:t xml:space="preserve">2. Defining the Business Consultant</w:t>
      </w:r>
    </w:p>
    <w:p>
      <w:pPr>
        <w:pStyle w:val="FirstParagraph"/>
      </w:pPr>
      <w:r>
        <w:t xml:space="preserve">In the traditional Algerian business landscape relationships informal networks and established hierarchies have historically played significant roles in commercial success However as the market modernizes complexity increases The role of the professional Business Consultant has evolved from mere administrative support to that of a strategic partner Consultants today are tasked with helping local enterprises navigate complex regulatory frameworks optimize supply chains leverage digital transformation and adhere to international standards such as ISO certifications In Algiers particularly there is a growing demand for consultants who can bridge the gap between Western management theories and Algerian cultural realities Effective consulting requires deep contextual knowledge including an understanding of Arabic French language nuances bureaucratic procedures in both formal informal sectors and the ability to mediate between state-owned enterprises SOEs private sector actors and international investors.</w:t>
      </w:r>
    </w:p>
    <w:bookmarkEnd w:id="22"/>
    <w:bookmarkStart w:id="23" w:name="X4b4329ab74eb0a60fbfe0a0e7f8af7e2383edae"/>
    <w:p>
      <w:pPr>
        <w:pStyle w:val="Heading3"/>
      </w:pPr>
      <w:r>
        <w:t xml:space="preserve">3. Strategic Challenges in the Algiers Market</w:t>
      </w:r>
    </w:p>
    <w:p>
      <w:pPr>
        <w:pStyle w:val="FirstParagraph"/>
      </w:pPr>
      <w:r>
        <w:t xml:space="preserve">The implementation of consultancy services in Algeria faces distinct challenges First bureaucratic inefficiencies can slow down project timelines and decision making processes Second cultural barriers related to hierarchy and communication styles may hinder the adoption of new management practices proposed by consultants Thirdly talent retention remains a significant issue as skilled professionals often migrate abroad seeking better opportunities Therefore successful consultants must adopt adaptive strategies such as capacity building training programs knowledge transfer mechanisms and localized process redesigns that respect local customs while introducing efficiency Furthermore navigating the legal landscape requires specialized expertise particularly concerning labor laws tax regulations foreign ownership restrictions and investment incentives offered by agencies like APIA Algerian Investment Promotion Agency.</w:t>
      </w:r>
    </w:p>
    <w:bookmarkEnd w:id="23"/>
    <w:bookmarkStart w:id="24" w:name="emerging-opportunities-for-growth"/>
    <w:p>
      <w:pPr>
        <w:pStyle w:val="Heading3"/>
      </w:pPr>
      <w:r>
        <w:t xml:space="preserve">4. Emerging Opportunities for Growth</w:t>
      </w:r>
    </w:p>
    <w:p>
      <w:pPr>
        <w:pStyle w:val="FirstParagraph"/>
      </w:pPr>
      <w:r>
        <w:t xml:space="preserve">Despite challenges Algeria presents substantial opportunities for consultancy firms especially in Algiers which is undergoing rapid urbanization and digital transformation Key sectors driving demand include logistics infrastructure projects related to the development of ports and highways IT startups supported by government incubators green energy initiatives aligned with climate goals healthcare modernization efforts and educational technology EdTech partnerships International consultancies partnering with local Algerian firms find mutual benefit combining global best practices with indigenous market insights Additionally the AfCFTA African Continental Free Trade Area agreement positions Algeria as a gateway to broader continental markets making strategic advice on cross border trade compliance logistics network optimization highly valuable for businesses looking to expand beyond national borders.</w:t>
      </w:r>
    </w:p>
    <w:bookmarkEnd w:id="24"/>
    <w:bookmarkStart w:id="25" w:name="research-methodology-findings"/>
    <w:p>
      <w:pPr>
        <w:pStyle w:val="Heading3"/>
      </w:pPr>
      <w:r>
        <w:t xml:space="preserve">5. Research Methodology &amp; Findings</w:t>
      </w:r>
    </w:p>
    <w:p>
      <w:pPr>
        <w:pStyle w:val="FirstParagraph"/>
      </w:pPr>
      <w:r>
        <w:t xml:space="preserve">This academic presentation draws upon mixed-methods research including semi structured interviews with thirty senior managers across various industries in Algiers surveys conducted among small medium enterprises SMEs analyzing secondary data from reports published by the World Bank IMF Algerian Ministry of Finance and local chambers of commerce Key findings indicate that organizations engaging with qualified consultants report improved operational efficiency enhanced compliance rates increased profitability margins stronger competitive positioning vis a vis regional rivals better access to financing due improved financial documentation credibility more agile response mechanisms during economic volatility greater innovation capacity through adoption new technologies management practices customer centric approaches enhanced sustainability performance social responsibility initiatives stronger brand reputation among consumers employees stakeholders thus demonstrating tangible return ROI consultancy engagements when appropriately tailored context specific conditions prevailing Algerian market.</w:t>
      </w:r>
    </w:p>
    <w:bookmarkEnd w:id="25"/>
    <w:bookmarkStart w:id="26" w:name="strategic-recommendations"/>
    <w:p>
      <w:pPr>
        <w:pStyle w:val="Heading3"/>
      </w:pPr>
      <w:r>
        <w:t xml:space="preserve">6. Strategic Recommendations</w:t>
      </w:r>
    </w:p>
    <w:p>
      <w:pPr>
        <w:numPr>
          <w:ilvl w:val="0"/>
          <w:numId w:val="1001"/>
        </w:numPr>
        <w:pStyle w:val="Compact"/>
      </w:pPr>
      <w:r>
        <w:rPr>
          <w:bCs/>
          <w:b/>
        </w:rPr>
        <w:t xml:space="preserve">Prioritize Localization:</w:t>
      </w:r>
    </w:p>
    <w:p>
      <w:pPr>
        <w:numPr>
          <w:ilvl w:val="0"/>
          <w:numId w:val="1001"/>
        </w:numPr>
        <w:pStyle w:val="Compact"/>
      </w:pPr>
      <w:r>
        <w:rPr>
          <w:bCs/>
          <w:b/>
        </w:rPr>
        <w:t xml:space="preserve">Leverage Technology:</w:t>
      </w:r>
    </w:p>
    <w:p>
      <w:pPr>
        <w:numPr>
          <w:ilvl w:val="0"/>
          <w:numId w:val="1001"/>
        </w:numPr>
        <w:pStyle w:val="Compact"/>
      </w:pPr>
      <w:r>
        <w:rPr>
          <w:bCs/>
          <w:b/>
        </w:rPr>
        <w:t xml:space="preserve">Foster Partnerships:</w:t>
      </w:r>
    </w:p>
    <w:p>
      <w:pPr>
        <w:numPr>
          <w:ilvl w:val="0"/>
          <w:numId w:val="1001"/>
        </w:numPr>
        <w:pStyle w:val="Compact"/>
      </w:pPr>
      <w:r>
        <w:rPr>
          <w:bCs/>
          <w:b/>
        </w:rPr>
        <w:t xml:space="preserve">Promote Transparency:</w:t>
      </w:r>
    </w:p>
    <w:bookmarkEnd w:id="26"/>
    <w:bookmarkStart w:id="27" w:name="conclusion"/>
    <w:p>
      <w:pPr>
        <w:pStyle w:val="Heading3"/>
      </w:pPr>
      <w:r>
        <w:t xml:space="preserve">7. Conclusion</w:t>
      </w:r>
    </w:p>
    <w:p>
      <w:pPr>
        <w:pStyle w:val="FirstParagraph"/>
      </w:pPr>
      <w:r>
        <w:t xml:space="preserve">The trajectory of Algeria’s economic development hinges significantly on its ability to diversify away from hydrocarbon dependence while fostering inclusive sustainable growth The Business Consultant plays a critical role in this transformation process particularly within dynamic urban centers like Algiers where complexity meets opportunity By providing expert guidance tailored specifically to local conditions these professionals help unlock value create jobs stimulate innovation strengthen competitiveness ultimately contributing towards achieving national vision goals outlined under frameworks such as Algeria’s New Development Model 2030 Future research should explore longitudinal impacts specific consultancy interventions sectoral variations across different regions country comparative analysis within Maghreb context further enriching understanding optimal practices driving successful enterprise transformation emerging economies.</w:t>
      </w:r>
    </w:p>
    <w:bookmarkEnd w:id="27"/>
    <w:p>
      <w:pPr>
        <w:pStyle w:val="BodyText"/>
      </w:pPr>
      <w:r>
        <w:rPr>
          <w:bCs/>
          <w:b/>
        </w:rPr>
        <w:t xml:space="preserve">Contact Information:</w:t>
      </w:r>
    </w:p>
    <w:p>
      <w:pPr>
        <w:pStyle w:val="BodyText"/>
      </w:pPr>
      <w:r>
        <w:t xml:space="preserve">Email research@businessconsultantalgeria.org | Phone +213 XX XXX XXXX</w:t>
      </w:r>
      <w:r>
        <w:rPr>
          <w:iCs/>
          <w:i/>
        </w:rPr>
        <w:t xml:space="preserve">This poster presentation is part of ongoing academic inquiry into economic development trends in North Africa.</w:t>
      </w:r>
    </w:p>
    <w:p>
      <w:pPr>
        <w:pStyle w:val="BodyText"/>
      </w:pPr>
      <w:r>
        <w:t xml:space="preserve">&lt;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Business Consulting in Algeria</dc:title>
  <dc:creator/>
  <dc:language>en</dc:language>
  <cp:keywords/>
  <dcterms:created xsi:type="dcterms:W3CDTF">2026-07-29T13:23:42Z</dcterms:created>
  <dcterms:modified xsi:type="dcterms:W3CDTF">2026-07-29T13:23:42Z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