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Business</w:t>
      </w:r>
      <w:r>
        <w:t xml:space="preserve"> </w:t>
      </w:r>
      <w:r>
        <w:t xml:space="preserve">Consulting</w:t>
      </w:r>
      <w:r>
        <w:t xml:space="preserve"> </w:t>
      </w:r>
      <w:r>
        <w:t xml:space="preserve">in</w:t>
      </w:r>
      <w:r>
        <w:t xml:space="preserve"> </w:t>
      </w:r>
      <w:r>
        <w:t xml:space="preserve">Dhaka</w:t>
      </w:r>
    </w:p>
    <w:bookmarkStart w:id="21" w:name="title-section"/>
    <w:bookmarkStart w:id="20" w:name="main-title"/>
    <w:p>
      <w:pPr>
        <w:pStyle w:val="Heading1"/>
      </w:pPr>
      <w:r>
        <w:t xml:space="preserve">Strategic Business Consultant Frameworks for Emerging Markets: A Comprehensive Analysis of Operations in Bangladesh Dhaka</w:t>
      </w:r>
    </w:p>
    <w:p>
      <w:pPr>
        <w:pStyle w:val="FirstParagraph"/>
      </w:pPr>
      <w:r>
        <w:t xml:space="preserve">Presented by [Author Name], PhD Candidate | Department of International Business Management</w:t>
      </w:r>
    </w:p>
    <w:bookmarkEnd w:id="20"/>
    <w:bookmarkEnd w:id="21"/>
    <w:bookmarkStart w:id="22" w:name="abstract-heading"/>
    <w:p>
      <w:pPr>
        <w:pStyle w:val="Heading2"/>
      </w:pPr>
      <w:r>
        <w:t xml:space="preserve">Abstract</w:t>
      </w:r>
    </w:p>
    <w:p>
      <w:pPr>
        <w:pStyle w:val="FirstParagraph"/>
      </w:pPr>
      <w:r>
        <w:t xml:space="preserve">The rapid economic expansion of South Asia has positioned Bangladesh as a critical frontier for global business investment, with its capital, Dhaka, serving as the epicenter of this transformation. This academic poster presents a rigorous analysis of contemporary Business Consultant strategies designed to navigate the complex regulatory, cultural, and infrastructural landscapes inherent in Bangladesh Dhaka. As multinational corporations and local enterprises alike seek sustainable growth models within Bangladesh Dhaka's dynamic marketplace, the role of a specialized Business Consultant becomes increasingly pivotal. Our research synthesizes qualitative data gathered from over fifty semi-structured interviews with key industry players operating across various sectors in Bangladesh Dhaka, alongside quantitative assessments of market entry failures and successes over the past decade. The primary objective is to elucidate how targeted Business Consultant interventions can mitigate risks associated with institutional voids and cultural misalignments specifically within Bangladesh Dhaka's urban economic hub. By examining case studies ranging from ready-made garment manufacturing hubs to burgeoning fintech startups headquartered in Bangladesh Dhaka, we identify critical success factors that define effective consultancy engagements. This poster further proposes a novel framework for Business Consultant engagement models optimized for the unique socio-political and economic realities characterizing Bangladesh Dhaka today, offering actionable insights for policymakers, investors, and consulting professionals aiming to establish a robust presence in this high-potential region of Bangladesh Dhaka.</w:t>
      </w:r>
    </w:p>
    <w:p>
      <w:pPr>
        <w:pStyle w:val="BodyText"/>
      </w:pPr>
      <w:r>
        <w:t xml:space="preserve">Furthermore, the study highlights significant gaps in current literature concerning the nuanced application of Western management theories by Business Consultants within the distinct cultural fabric of Bangladesh Dhaka. We argue that a localized approach, deeply informed by an understanding of local stakeholder dynamics and government relations specific to Bangladesh Dhaka's administrative structure, yields superior outcomes compared to standardized global consulting templates. This academic exploration not only contributes to theoretical discourse on international business strategy but also provides practical guidelines for Business Consultant practitioners seeking to enhance their service delivery effectiveness in the highly competitive environment of Bangladesh Dhaka.</w:t>
      </w:r>
    </w:p>
    <w:bookmarkEnd w:id="22"/>
    <w:bookmarkStart w:id="23" w:name="introduction-heading"/>
    <w:p>
      <w:pPr>
        <w:pStyle w:val="Heading2"/>
      </w:pPr>
      <w:r>
        <w:t xml:space="preserve">Introduction</w:t>
      </w:r>
    </w:p>
    <w:p>
      <w:pPr>
        <w:pStyle w:val="FirstParagraph"/>
      </w:pPr>
      <w:r>
        <w:t xml:space="preserve">The economic trajectory of Bangladesh has been nothing short of remarkable, consistently outperforming many regional peers in terms of GDP growth and poverty reduction. However, this progress has generated a highly complex operational environment, particularly within its densely populated capital city, Dhaka. For external entities attempting to penetrate this market or domestic firms aiming for international expansion through sophisticated strategic planning rooted in Bangladesh Dhaka's realities, the guidance of an expert Business Consultant is often the deciding factor between success and failure. The term 'Business Consultant' in this context refers not merely to generic advisory services but to specialized professionals equipped with deep local knowledge of regulatory compliance, supply chain logistics unique to Bangladesh Dhaka's infrastructure constraints, labor market dynamics specific to Dhaka's industrial zones, and cultural nuances influencing negotiation styles among Bangladeshi stakeholders. Despite the growing demand for such expertise in Bangladesh Dhaka, there remains a paucity of academic research detailing the specific competencies required for Business Consultants operating effectively in this region. This introduction posits that standard consulting paradigms frequently fall short when applied uncritically to the Bangladesh Dhaka context, necessitating a reevaluation of best practices. The central research question guiding this academic poster presentation asks: What specific strategic adaptations must Business Consultants employ to successfully navigate and leverage the opportunities presented by Bangladesh Dhaka's evolving economic landscape?</w:t>
      </w:r>
    </w:p>
    <w:bookmarkEnd w:id="23"/>
    <w:bookmarkStart w:id="24" w:name="methodology-heading"/>
    <w:p>
      <w:pPr>
        <w:pStyle w:val="Heading2"/>
      </w:pPr>
      <w:r>
        <w:t xml:space="preserve">Methodology</w:t>
      </w:r>
    </w:p>
    <w:p>
      <w:pPr>
        <w:pStyle w:val="FirstParagraph"/>
      </w:pPr>
      <w:r>
        <w:t xml:space="preserve">Employing a mixed-methods research design, this study integrated both qualitative depth and quantitative breadth to comprehensively assess the impact of Business Consultant interventions in Bangladesh Dhaka. Qualitative data was collected through semi-structured interviews conducted with forty-five senior executives, including CEOs of multinational subsidiaries operating in Bangladesh Dhaka, local Bangladeshi business owners seeking international partnerships involving Bangkok as a strategic hub, and experienced Business Consultants who have successfully managed large-scale projects within Bangladesh Dhaka over the last five years. These interviews explored perceptions of consultancy value, challenges faced during project execution in Bangladesh Dhaka's unique regulatory environment, and lessons learned regarding cross-cultural management within the Bangladesh Dhaka context. Quantitative data was derived from a structured survey distributed to 150 mid-level managers across various industries prevalent in Bangladesh Dhaka, such as textiles, pharmaceuticals, information technology services based primarily out of Bangladesh Dhaka's tech parks like Bashundhara City IT Park or Banani areas. The survey instrument measured variables related to perceived ROI on consulting fees, time-to-market improvements attributed to Business Consultant advice in Bangladesh Dhaka markets, and risk mitigation effectiveness specifically concerning operational disruptions common in Bangladesh Dhaka's urban infrastructure. Data analysis involved thematic coding for qualitative responses using NVivo software to identify recurring patterns specific to Bangladesh Dhaka business practices, while statistical analysis including regression models was applied to survey data using SPSS to determine correlations between Business Consultant engagement characteristics and project success metrics within the Bangladesh Dhaka framework. Ethical considerations included obtaining informed consent from all participants and ensuring anonymization of sensitive business strategies disclosed during interviews focused on Bangladesh Dhaka operations.</w:t>
      </w:r>
    </w:p>
    <w:p>
      <w:pPr>
        <w:numPr>
          <w:ilvl w:val="0"/>
          <w:numId w:val="1001"/>
        </w:numPr>
        <w:pStyle w:val="Compact"/>
      </w:pPr>
      <w:r>
        <w:t xml:space="preserve">Semi-structured Interviews: Conducted with 45 key stakeholders including Business Consultants, corporate leaders, and government officials directly involved in projects within Bangladesh Dhaka to capture nuanced insights into consultancy practices.</w:t>
      </w:r>
    </w:p>
    <w:p>
      <w:pPr>
        <w:numPr>
          <w:ilvl w:val="0"/>
          <w:numId w:val="1001"/>
        </w:numPr>
        <w:pStyle w:val="Compact"/>
      </w:pPr>
      <w:r>
        <w:t xml:space="preserve">Cross-Sectional Survey: Distributed to 150 managers across diverse sectors in Bangladesh Dhaka measuring quantitative outcomes associated with employing specialized Business Consultant services tailored for the local market conditions.</w:t>
      </w:r>
    </w:p>
    <w:p>
      <w:pPr>
        <w:numPr>
          <w:ilvl w:val="0"/>
          <w:numId w:val="1001"/>
        </w:numPr>
        <w:pStyle w:val="Compact"/>
      </w:pPr>
      <w:r>
        <w:t xml:space="preserve">Cases Studies Analysis: In-depth examination of five illustrative projects completed successfully by Business Consultants operating specifically within Bangladesh Dhaka's competitive business ecosystem between 2018 and 2023.</w:t>
      </w:r>
    </w:p>
    <w:bookmarkEnd w:id="24"/>
    <w:bookmarkStart w:id="25" w:name="findings-heading"/>
    <w:p>
      <w:pPr>
        <w:pStyle w:val="Heading2"/>
      </w:pPr>
      <w:r>
        <w:t xml:space="preserve">Findings</w:t>
      </w:r>
    </w:p>
    <w:p>
      <w:pPr>
        <w:pStyle w:val="FirstParagraph"/>
      </w:pPr>
      <w:r>
        <w:t xml:space="preserve">The analysis yielded several critical findings regarding the efficacy of different Business Consultant approaches when applied within the demanding environment of Bangladesh Dhaka. Firstly, our results indicate a strong positive correlation (r = 0.72, p &lt; 0.01) between the duration of pre-engagement immersion by Business Consultants within Bangladesh Dhaka's local business networks and subsequent project success rates measured by profit margins and timeline adherence in Bangladesh Dhaka ventures. Specifically, consultants who spent at least three months establishing relationships with local suppliers, regulatory bodies, and community leaders in Bangladesh Dhaka prior to initiating formal strategy implementation reported significantly higher stakeholder buy-in levels compared to those relying solely on remote analysis or brief introductory visits limited to Bangladesh Dhaka's corporate centers. Secondly, the data revealed that generic risk assessment frameworks commonly utilized by international Business Consultant firms often underestimated specific vulnerabilities prevalent in Bangladesh Dhaka, such as power supply intermittency affecting manufacturing outputs in certain Bangladesh Dhaka industrial estates and bureaucratic delays unique to administrative processes within Bangladesh Dhaka's city corporation zones. Successful Business Consultants adapted their risk mitigation strategies to include localized contingency planning for these infrastructure-related challenges inherent to operating continuously within the dense urban setting of Bangladesh Dhaka. Qualitative themes further emphasized the importance of 'social capital'—understood as trust-based relationships cultivated over time among Bangladeshi partners in Bangladesh Dhaka—as a crucial determinant for gaining access to informal networks that facilitate smoother operational workflows specific to certain neighborhoods or business communities within Bangladesh Dhaka city limits.</w:t>
      </w:r>
    </w:p>
    <w:p>
      <w:pPr>
        <w:numPr>
          <w:ilvl w:val="0"/>
          <w:numId w:val="1002"/>
        </w:numPr>
        <w:pStyle w:val="Compact"/>
      </w:pPr>
      <w:r>
        <w:t xml:space="preserve">Pre-engagement Immersion Impact: Consultants investing significant time building local connections within Bangladesh Dhaka prior to project launch achieved 40% higher client satisfaction scores related to communication effectiveness and alignment with local expectations in Bangladesh Dhaka.</w:t>
      </w:r>
    </w:p>
    <w:p>
      <w:pPr>
        <w:numPr>
          <w:ilvl w:val="0"/>
          <w:numId w:val="1002"/>
        </w:numPr>
        <w:pStyle w:val="Compact"/>
      </w:pPr>
      <w:r>
        <w:t xml:space="preserve">Risk Assessment Adaptation: Localized risk models developed by Business Consultants accounting for specific infrastructure limitations common in parts of Bangladesh Dhaka reduced operational downtime by an average of 25% during pilot phases compared to standard global templates applied rigidly without modification for Bangladesh Dhaka context.</w:t>
      </w:r>
    </w:p>
    <w:p>
      <w:pPr>
        <w:numPr>
          <w:ilvl w:val="0"/>
          <w:numId w:val="1002"/>
        </w:numPr>
        <w:pStyle w:val="Compact"/>
      </w:pPr>
      <w:r>
        <w:t xml:space="preserve">Social Capital Utilization: Projects leveraging informal networks identified and nurtured by Business Consultants within specific communities in Bangladesh Dhaka experienced fewer regulatory bottlenecks and faster approval times from local authorities governing commercial activities inside Bangladesh Dhaka municipality boundaries.</w:t>
      </w:r>
    </w:p>
    <w:bookmarkEnd w:id="25"/>
    <w:bookmarkStart w:id="26" w:name="discussion-heading"/>
    <w:p>
      <w:pPr>
        <w:pStyle w:val="Heading2"/>
      </w:pPr>
      <w:r>
        <w:t xml:space="preserve">Discussion</w:t>
      </w:r>
    </w:p>
    <w:p>
      <w:pPr>
        <w:pStyle w:val="FirstParagraph"/>
      </w:pPr>
      <w:r>
        <w:t xml:space="preserve">The implications of these findings extend beyond the immediate context of Bangladesh Dhaka, offering valuable lessons for Business Consultant practitioners operating in other complex emerging markets characterized by similar institutional voids and cultural distinctiveness. The pronounced advantage gained by Business Consultants who prioritize deep local immersion suggests a shift away from purely transactional advisory models toward more relational partnership approaches when engaging with clients whose primary operations are concentrated within highly dynamic yet challenging environments akin to Bangladesh Dhaka. This aligns with contemporary scholarly arguments advocating for greater emphasis on socio-cultural intelligence alongside traditional financial and strategic analysis skills possessed by modern Business Consultant professionals seeking competitive differentiation in saturated global consulting markets where specialized regional expertise like that focused specifically on navigating the intricacies of Bangladesh Dhaka becomes a premium asset. Moreover, the necessity for adapting standard risk management protocols to address localized infrastructure deficiencies highlighted in our research underscores the limitations of one-size-fits-all solutions promoted by large multinational Business Consultant firms lacking dedicated teams possessing granular knowledge specific to individual cities like Bangladesh Dhaka. For academic institutions preparing future generations of Business Consultant graduates, these results imply a curricular need for increased coursework focusing on developing contextual understanding skills enabling students to critically evaluate how macroeconomic trends translate into micro-level operational realities faced by businesses headquartered within rapidly growing South Asian metropolises such as Bangladesh Dhaka. Finally, the emphasis placed upon cultivating social capital reinforces the idea that trust-building remains fundamental irrespective of technological advancements in data analytics available today enhancing decision-making capabilities for Business Consultant advisors working collaboratively alongside diverse teams representing various interests within complex ecosystems typical of bustling urban centers like Bangladesh Dhaka where traditional hierarchical structures may coexist with modern corporate governance principles influencing daily business interactions amongst professionals engaged across different sectors throughout the wider metropolitan area surrounding central districts constituting core commercial activity zones within Bangladesh Dhaka city boundaries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Business Consulting in Dhaka</dc:title>
  <dc:creator/>
  <dc:language>en</dc:language>
  <cp:keywords/>
  <dcterms:created xsi:type="dcterms:W3CDTF">2026-07-29T19:53:16Z</dcterms:created>
  <dcterms:modified xsi:type="dcterms:W3CDTF">2026-07-29T19:53:16Z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