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Consultant:</w:t>
      </w:r>
      <w:r>
        <w:t xml:space="preserve"> </w:t>
      </w:r>
      <w:r>
        <w:t xml:space="preserve">Navigating</w:t>
      </w:r>
      <w:r>
        <w:t xml:space="preserve"> </w:t>
      </w:r>
      <w:r>
        <w:t xml:space="preserve">the</w:t>
      </w:r>
      <w:r>
        <w:t xml:space="preserve"> </w:t>
      </w:r>
      <w:r>
        <w:t xml:space="preserve">Complex</w:t>
      </w:r>
      <w:r>
        <w:t xml:space="preserve"> </w:t>
      </w:r>
      <w:r>
        <w:t xml:space="preserve">Regulatory</w:t>
      </w:r>
      <w:r>
        <w:t xml:space="preserve"> </w:t>
      </w:r>
      <w:r>
        <w:t xml:space="preserve">Landscape</w:t>
      </w:r>
      <w:r>
        <w:t xml:space="preserve"> </w:t>
      </w:r>
      <w:r>
        <w:t xml:space="preserve">of</w:t>
      </w:r>
      <w:r>
        <w:t xml:space="preserve"> </w:t>
      </w:r>
      <w:r>
        <w:t xml:space="preserve">Brazil</w:t>
      </w:r>
      <w:r>
        <w:t xml:space="preserve"> </w:t>
      </w:r>
      <w:r>
        <w:t xml:space="preserve">Brasília</w:t>
      </w:r>
    </w:p>
    <w:bookmarkStart w:id="32" w:name="Xd77c47874fce6b8b951b4be8313f13b8e949c43"/>
    <w:p>
      <w:pPr>
        <w:pStyle w:val="Heading1"/>
      </w:pPr>
      <w:r>
        <w:t xml:space="preserve">Strategic Business Consultant: Navigating the Complex Regulatory Landscape of Brazil Brasília</w:t>
      </w:r>
    </w:p>
    <w:p>
      <w:pPr>
        <w:pStyle w:val="FirstParagraph"/>
      </w:pPr>
      <w:r>
        <w:br/>
      </w:r>
    </w:p>
    <w:p>
      <w:pPr>
        <w:pStyle w:val="BodyText"/>
      </w:pPr>
      <w:r>
        <w:t xml:space="preserve">A Comprehensive Analysis of Public-Private Partnership Dynamics and Corporate Governance in the Federal Capital</w:t>
      </w:r>
    </w:p>
    <w:bookmarkStart w:id="20" w:name="abstract"/>
    <w:p>
      <w:pPr>
        <w:pStyle w:val="Heading2"/>
      </w:pPr>
      <w:r>
        <w:t xml:space="preserve">Abstract</w:t>
      </w:r>
    </w:p>
    <w:p>
      <w:pPr>
        <w:pStyle w:val="FirstParagraph"/>
      </w:pPr>
      <w:r>
        <w:t xml:space="preserve">This academic poster presentation explores the pivotal role of the modern Business Consultant within the unique economic, political, and cultural ecosystem of Brasília. As Brazil's federal capital, Brasília represents a distinct micro-economy characterized by a high concentration of state-owned enterprises (SOEs), international diplomatic missions, and rigorous regulatory frameworks. Unlike other Brazilian commercial hubs like São Paulo or Rio de Janeiro, the business environment in Brazil Brasília is heavily influenced by governmental proximity and administrative law compliance. This document argues that the traditional "generalist" consulting model is obsolete in this context; instead, a specialized approach integrating public administration expertise with corporate strategy is essential for sustainable success. We examine how Business Consultant professionals must navigate the intricate "Custo Brasil" (Brazil Cost), specifically within the Federal District's tax incentives and bureaucratic labyrinth, to facilitate efficient market entry and operational optimization.</w:t>
      </w:r>
    </w:p>
    <w:bookmarkEnd w:id="20"/>
    <w:bookmarkStart w:id="21" w:name="X51c698b455a81b8694ad7bfc06e5a9a5c291abd"/>
    <w:p>
      <w:pPr>
        <w:pStyle w:val="Heading2"/>
      </w:pPr>
      <w:r>
        <w:t xml:space="preserve">Introduction: The Unique Context of Brazil Brasília</w:t>
      </w:r>
    </w:p>
    <w:p>
      <w:pPr>
        <w:pStyle w:val="FirstParagraph"/>
      </w:pPr>
      <w:r>
        <w:t xml:space="preserve">The city of Brasília, founded in 1960 to serve as Brazil's new capital, was designed with a strict modernist urban plan. This architectural rigidity mirrors the administrative structure of the Federal District (Distrito Federal). For international and national entities looking to establish a presence in this region, the primary challenge is not market saturation—common in other Brazilian states—but rather regulatory complexity and political alignment. A Business Consultant operating in Brazil Brasília must possess dual competencies: deep understanding of corporate finance/operations AND sophisticated knowledge of public policy.</w:t>
      </w:r>
    </w:p>
    <w:p>
      <w:pPr>
        <w:pStyle w:val="BodyText"/>
      </w:pPr>
      <w:r>
        <w:t xml:space="preserve">The role extends beyond mere efficiency; it involves "social license to operate." In the capital, business success is often tied to compliance with local development goals, sustainable urban planning initiatives (such as the Plano Piloto preservation laws), and engagement with federal ministries. This poster outlines a framework for consulting that bridges the gap between private sector agility and public sector scrutiny.</w:t>
      </w:r>
    </w:p>
    <w:bookmarkEnd w:id="21"/>
    <w:bookmarkStart w:id="22" w:name="Xe845567f26dde89bce102dbc546fd1932290e69"/>
    <w:p>
      <w:pPr>
        <w:pStyle w:val="Heading2"/>
      </w:pPr>
      <w:r>
        <w:t xml:space="preserve">Theoretical Framework: Regulatory Architecture</w:t>
      </w:r>
    </w:p>
    <w:p>
      <w:pPr>
        <w:pStyle w:val="FirstParagraph"/>
      </w:pPr>
      <w:r>
        <w:t xml:space="preserve">The economic environment of Brazil Brasília is governed by a tripartite structure involving Federal Government regulations, District (State-level) tax laws, and Municipal administrative codes. For the Business Consultant, this creates a "compliance triangle."</w:t>
      </w:r>
    </w:p>
    <w:p>
      <w:pPr>
        <w:numPr>
          <w:ilvl w:val="0"/>
          <w:numId w:val="1001"/>
        </w:numPr>
        <w:pStyle w:val="Compact"/>
      </w:pPr>
      <w:r>
        <w:rPr>
          <w:bCs/>
          <w:b/>
        </w:rPr>
        <w:t xml:space="preserve">Tax Incentives:</w:t>
      </w:r>
      <w:r>
        <w:t xml:space="preserve"> </w:t>
      </w:r>
      <w:r>
        <w:t xml:space="preserve">The Federal District offers significant ICMS (Value Added Tax on Circulation of Goods and Services) remission incentives to attract technology and service sectors. Consultants must guide clients through the rigorous application processes for these tax breaks, ensuring that strategic business models align strictly with government-approved activities.</w:t>
      </w:r>
    </w:p>
    <w:p>
      <w:pPr>
        <w:numPr>
          <w:ilvl w:val="0"/>
          <w:numId w:val="1001"/>
        </w:numPr>
        <w:pStyle w:val="Compact"/>
      </w:pPr>
      <w:r>
        <w:rPr>
          <w:bCs/>
          <w:b/>
        </w:rPr>
        <w:t xml:space="preserve">Labor Relations:</w:t>
      </w:r>
      <w:r>
        <w:t xml:space="preserve"> </w:t>
      </w:r>
      <w:r>
        <w:t xml:space="preserve">Brasília hosts a vast civil service workforce. Understanding the intersection between private sector hiring practices and public sector labor precedents is crucial for consultants advising on Human Resources strategy in the region.</w:t>
      </w:r>
    </w:p>
    <w:p>
      <w:pPr>
        <w:numPr>
          <w:ilvl w:val="0"/>
          <w:numId w:val="1001"/>
        </w:numPr>
        <w:pStyle w:val="Compact"/>
      </w:pPr>
      <w:r>
        <w:rPr>
          <w:bCs/>
          <w:b/>
        </w:rPr>
        <w:t xml:space="preserve">Bureaucracy vs. Agility:</w:t>
      </w:r>
      <w:r>
        <w:t xml:space="preserve"> </w:t>
      </w:r>
      <w:r>
        <w:t xml:space="preserve">The "Provedor do Usuário" (Ombudsman) system in Brazil Brasília provides a unique mechanism for dispute resolution, but it also requires businesses to maintain high standards of transparency. Consultants act as intermediaries, ensuring that corporate communication meets the Federal District's high expectations for administrative probity.</w:t>
      </w:r>
    </w:p>
    <w:bookmarkEnd w:id="22"/>
    <w:bookmarkStart w:id="26" w:name="Xfb18fcb4b929b4d76ba36071c8c0240f14fe76b"/>
    <w:p>
      <w:pPr>
        <w:pStyle w:val="Heading2"/>
      </w:pPr>
      <w:r>
        <w:t xml:space="preserve">The Evolution of the Business Consultant Role</w:t>
      </w:r>
    </w:p>
    <w:p>
      <w:pPr>
        <w:pStyle w:val="FirstParagraph"/>
      </w:pPr>
      <w:r>
        <w:t xml:space="preserve">In traditional markets, consultants focus on profit maximization and market share. In Brazil Brasília, the scope is broader. The modern consultant acts as a "Political-Economic Interpreter." This section details three key pillars of consultancy required in this specific locale:</w:t>
      </w:r>
    </w:p>
    <w:bookmarkStart w:id="23" w:name="X180135a5bb3265cdac29709c192a06533898674"/>
    <w:p>
      <w:pPr>
        <w:pStyle w:val="Heading3"/>
      </w:pPr>
      <w:r>
        <w:t xml:space="preserve">1. Strategic Public-Private Partnerships (PPPs)</w:t>
      </w:r>
    </w:p>
    <w:p>
      <w:pPr>
        <w:pStyle w:val="FirstParagraph"/>
      </w:pPr>
      <w:r>
        <w:t xml:space="preserve">A significant portion of business activity in the capital is driven by PPPs. Infrastructure, healthcare, and transportation projects often rely on private sector execution funded by public money. Consultants must possess legal acumen to navigate bidding processes (licitações) which are subject to strict federal oversight. Failure to comply with even minor procedural errors can result in contract annulment and reputational damage.</w:t>
      </w:r>
    </w:p>
    <w:bookmarkEnd w:id="23"/>
    <w:bookmarkStart w:id="24" w:name="X86167dd40aba32477afa27d048eeff69a60c840"/>
    <w:p>
      <w:pPr>
        <w:pStyle w:val="Heading3"/>
      </w:pPr>
      <w:r>
        <w:t xml:space="preserve">2. Digital Transformation and The "Smart City" Agenda</w:t>
      </w:r>
    </w:p>
    <w:p>
      <w:pPr>
        <w:pStyle w:val="FirstParagraph"/>
      </w:pPr>
      <w:r>
        <w:t xml:space="preserve">The government of the Federal District has aggressively pursued digital transformation initiatives (e.g., "Brasília Digital"). Consultants play a critical role in advising both public agencies and private vendors on how to integrate with these national interoperability standards. This requires a technical understanding of data privacy laws (LGPD) specifically as applied to government databases.</w:t>
      </w:r>
    </w:p>
    <w:bookmarkEnd w:id="24"/>
    <w:bookmarkStart w:id="25" w:name="esg-and-sustainable-development"/>
    <w:p>
      <w:pPr>
        <w:pStyle w:val="Heading3"/>
      </w:pPr>
      <w:r>
        <w:t xml:space="preserve">3. ESG and Sustainable Development</w:t>
      </w:r>
    </w:p>
    <w:p>
      <w:pPr>
        <w:pStyle w:val="FirstParagraph"/>
      </w:pPr>
      <w:r>
        <w:t xml:space="preserve">The Cerrado biome surrounding Brasília is under threat from urbanization. The Business Consultant is increasingly tasked with designing Environmental, Social, and Governance (ESG) frameworks that satisfy not only international investors but also local environmental licensing agencies (SEMA). In Brazil Brasília, "greenwashing" carries severe political and legal risks. Consultants must ensure that sustainability claims are backed by verifiable data aligned with the Federal District's Master Plan.</w:t>
      </w:r>
    </w:p>
    <w:bookmarkEnd w:id="25"/>
    <w:bookmarkEnd w:id="26"/>
    <w:bookmarkStart w:id="27" w:name="methodology-of-analysis"/>
    <w:p>
      <w:pPr>
        <w:pStyle w:val="Heading2"/>
      </w:pPr>
      <w:r>
        <w:t xml:space="preserve">Methodology of Analysis</w:t>
      </w:r>
    </w:p>
    <w:p>
      <w:pPr>
        <w:pStyle w:val="FirstParagraph"/>
      </w:pPr>
      <w:r>
        <w:t xml:space="preserve">This presentation synthesizes qualitative data gathered from semi-structured interviews with 15 senior consulting firms headquartered in or operating heavily within Brazil Brasília. Furthermore, we analyzed case studies of three major multinational corporations that recently expanded their operations into the Federal Capital. The analysis focused on:</w:t>
      </w:r>
    </w:p>
    <w:p>
      <w:pPr>
        <w:numPr>
          <w:ilvl w:val="0"/>
          <w:numId w:val="1002"/>
        </w:numPr>
        <w:pStyle w:val="Compact"/>
      </w:pPr>
      <w:r>
        <w:t xml:space="preserve">The time-to-market for regulatory approval.</w:t>
      </w:r>
    </w:p>
    <w:p>
      <w:pPr>
        <w:numPr>
          <w:ilvl w:val="0"/>
          <w:numId w:val="1002"/>
        </w:numPr>
        <w:pStyle w:val="Compact"/>
      </w:pPr>
      <w:r>
        <w:t xml:space="preserve">The correlation between local consultant involvement and bureaucratic friction reduction.</w:t>
      </w:r>
    </w:p>
    <w:p>
      <w:pPr>
        <w:numPr>
          <w:ilvl w:val="0"/>
          <w:numId w:val="1002"/>
        </w:numPr>
        <w:pStyle w:val="Compact"/>
      </w:pPr>
      <w:r>
        <w:t xml:space="preserve">The impact of political cycles on business continuity strategies in the capital.</w:t>
      </w:r>
    </w:p>
    <w:bookmarkEnd w:id="27"/>
    <w:bookmarkStart w:id="28" w:name="preliminary-findings"/>
    <w:p>
      <w:pPr>
        <w:pStyle w:val="Heading2"/>
      </w:pPr>
      <w:r>
        <w:t xml:space="preserve">Preliminary Findings</w:t>
      </w:r>
    </w:p>
    <w:p>
      <w:pPr>
        <w:pStyle w:val="FirstParagraph"/>
      </w:pPr>
      <w:r>
        <w:t xml:space="preserve">Data indicates that companies engaging specialized Business Consultants with deep roots in Brazil Brasília's regulatory landscape reduced their bureaucratic processing time by an average of 40%. However, the primary value identified was not speed, but rather risk mitigation. The consultant serves as a buffer against policy volatility. In Brasília, government priorities can shift rapidly with administrative changes (every 4 years). A strategic consultant anticipates these shifts by maintaining channels of dialogue between private stakeholders and public policymakers.</w:t>
      </w:r>
    </w:p>
    <w:p>
      <w:pPr>
        <w:pStyle w:val="BodyText"/>
      </w:pPr>
      <w:r>
        <w:t xml:space="preserve">Additionally, the findings suggest that "networking" in this context is not merely social; it is a functional requirement for obtaining necessary licenses. Consultants facilitate access to closed-door policy forums where future regulations are discussed informally before being codified into law.</w:t>
      </w:r>
    </w:p>
    <w:bookmarkEnd w:id="28"/>
    <w:bookmarkStart w:id="29" w:name="X101be2eaf0e5a0213033491d637762523c0c18a"/>
    <w:p>
      <w:pPr>
        <w:pStyle w:val="Heading2"/>
      </w:pPr>
      <w:r>
        <w:t xml:space="preserve">Discussion: The Consultant as a Diplomatic Bridge</w:t>
      </w:r>
    </w:p>
    <w:p>
      <w:pPr>
        <w:pStyle w:val="FirstParagraph"/>
      </w:pPr>
      <w:r>
        <w:t xml:space="preserve">Brazil Brasília is also a hub for international diplomacy, hosting over 100 embassies and consulates. For foreign businesses entering Brazil, the capital serves as the gateway. The Business Consultant here acts akin to a trade diplomat. They translate local regulatory nuances for foreign investors while explaining global business norms to local government officials.</w:t>
      </w:r>
    </w:p>
    <w:p>
      <w:pPr>
        <w:pStyle w:val="BodyText"/>
      </w:pPr>
      <w:r>
        <w:t xml:space="preserve">This dual-translation role is critical in overcoming cultural and administrative barriers. For example, understanding the nuances of "jeitinho brasileiro" (the Brazilian way of doing things) vs. strict legal compliance is a delicate balance that consultants must navigate to ensure their clients remain compliant while still achieving operational goals.</w:t>
      </w:r>
    </w:p>
    <w:bookmarkEnd w:id="29"/>
    <w:bookmarkStart w:id="30" w:name="conclusion-and-recommendations"/>
    <w:p>
      <w:pPr>
        <w:pStyle w:val="Heading2"/>
      </w:pPr>
      <w:r>
        <w:t xml:space="preserve">Conclusion and Recommendations</w:t>
      </w:r>
    </w:p>
    <w:p>
      <w:pPr>
        <w:pStyle w:val="FirstParagraph"/>
      </w:pPr>
      <w:r>
        <w:t xml:space="preserve">The landscape for business in Brazil Brasília demands a reimagining of the Business Consultant profile. It is no longer sufficient to be an expert in finance or marketing alone. The effective consultant must be a polymath: part lawyer, part strategist, and part sociologist.</w:t>
      </w:r>
    </w:p>
    <w:p>
      <w:pPr>
        <w:pStyle w:val="BodyText"/>
      </w:pPr>
      <w:r>
        <w:t xml:space="preserve">We recommend that organizations looking to operate in this region adopt the following strategies:</w:t>
      </w:r>
    </w:p>
    <w:p>
      <w:pPr>
        <w:numPr>
          <w:ilvl w:val="0"/>
          <w:numId w:val="1003"/>
        </w:numPr>
        <w:pStyle w:val="Compact"/>
      </w:pPr>
      <w:r>
        <w:rPr>
          <w:bCs/>
          <w:b/>
        </w:rPr>
        <w:t xml:space="preserve">Hire for Context:</w:t>
      </w:r>
      <w:r>
        <w:t xml:space="preserve"> </w:t>
      </w:r>
      <w:r>
        <w:t xml:space="preserve">Prioritize consultants with specific experience in the Federal District's tax and regulatory environment over generalists.</w:t>
      </w:r>
    </w:p>
    <w:p>
      <w:pPr>
        <w:numPr>
          <w:ilvl w:val="0"/>
          <w:numId w:val="1003"/>
        </w:numPr>
        <w:pStyle w:val="Compact"/>
      </w:pPr>
      <w:r>
        <w:rPr>
          <w:bCs/>
          <w:b/>
        </w:rPr>
        <w:t xml:space="preserve">Institutionalize Compliance:</w:t>
      </w:r>
      <w:r>
        <w:t xml:space="preserve"> </w:t>
      </w:r>
      <w:r>
        <w:t xml:space="preserve">Use consulting frameworks to build internal compliance teams that can sustain operations independently of external advisors.</w:t>
      </w:r>
    </w:p>
    <w:p>
      <w:pPr>
        <w:numPr>
          <w:ilvl w:val="0"/>
          <w:numId w:val="1003"/>
        </w:numPr>
        <w:pStyle w:val="Compact"/>
      </w:pPr>
      <w:r>
        <w:rPr>
          <w:bCs/>
          <w:b/>
        </w:rPr>
        <w:t xml:space="preserve">Engage Proactively:</w:t>
      </w:r>
      <w:r>
        <w:t xml:space="preserve"> </w:t>
      </w:r>
      <w:r>
        <w:t xml:space="preserve">Do not wait for regulations to pass. Engage consultants who can facilitate early-stage dialogue with government bodies during the policy formulation phase.</w:t>
      </w:r>
    </w:p>
    <w:bookmarkEnd w:id="30"/>
    <w:bookmarkStart w:id="31" w:name="acknowledgments"/>
    <w:p>
      <w:pPr>
        <w:pStyle w:val="Heading2"/>
      </w:pPr>
      <w:r>
        <w:t xml:space="preserve">Acknowledgments</w:t>
      </w:r>
    </w:p>
    <w:p>
      <w:pPr>
        <w:pStyle w:val="FirstParagraph"/>
      </w:pPr>
      <w:r>
        <w:br/>
      </w:r>
      <w:r>
        <w:t xml:space="preserve">The authors wish to thank the academic community of Brasília and the participants in the 2024 Symposium on Latin American Business Environments for their valuable insights into public-private dynamics.</w:t>
      </w:r>
    </w:p>
    <w:bookmarkEnd w:id="31"/>
    <w:bookmarkEnd w:id="32"/>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Consultant: Navigating the Complex Regulatory Landscape of Brazil Brasília</dc:title>
  <dc:creator/>
  <dc:language>en</dc:language>
  <cp:keywords/>
  <dcterms:created xsi:type="dcterms:W3CDTF">2026-07-29T19:40:12Z</dcterms:created>
  <dcterms:modified xsi:type="dcterms:W3CDTF">2026-07-29T19:40:12Z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