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Business</w:t>
      </w:r>
      <w:r>
        <w:t xml:space="preserve"> </w:t>
      </w:r>
      <w:r>
        <w:t xml:space="preserve">Consultant</w:t>
      </w:r>
      <w:r>
        <w:t xml:space="preserve"> </w:t>
      </w:r>
      <w:r>
        <w:t xml:space="preserve">Poster</w:t>
      </w:r>
      <w:r>
        <w:t xml:space="preserve"> </w:t>
      </w:r>
      <w:r>
        <w:t xml:space="preserve">Presentation:</w:t>
      </w:r>
      <w:r>
        <w:t xml:space="preserve"> </w:t>
      </w:r>
      <w:r>
        <w:t xml:space="preserve">Strategic</w:t>
      </w:r>
      <w:r>
        <w:t xml:space="preserve"> </w:t>
      </w:r>
      <w:r>
        <w:t xml:space="preserve">Insights</w:t>
      </w:r>
      <w:r>
        <w:t xml:space="preserve"> </w:t>
      </w:r>
      <w:r>
        <w:t xml:space="preserve">for</w:t>
      </w:r>
      <w:r>
        <w:t xml:space="preserve"> </w:t>
      </w:r>
      <w:r>
        <w:t xml:space="preserve">the</w:t>
      </w:r>
      <w:r>
        <w:t xml:space="preserve"> </w:t>
      </w:r>
      <w:r>
        <w:t xml:space="preserve">Shanghai</w:t>
      </w:r>
      <w:r>
        <w:t xml:space="preserve"> </w:t>
      </w:r>
      <w:r>
        <w:t xml:space="preserve">Market</w:t>
      </w:r>
    </w:p>
    <w:bookmarkStart w:id="20" w:name="navigating-the-dragons-gate"/>
    <w:p>
      <w:pPr>
        <w:pStyle w:val="Heading1"/>
      </w:pPr>
      <w:r>
        <w:t xml:space="preserve">Navigating the Dragon's Gate:</w:t>
      </w:r>
    </w:p>
    <w:p>
      <w:pPr>
        <w:pStyle w:val="FirstParagraph"/>
      </w:pPr>
      <w:r>
        <w:br/>
      </w:r>
    </w:p>
    <w:p>
      <w:pPr>
        <w:pStyle w:val="BodyText"/>
      </w:pPr>
      <w:r>
        <w:t xml:space="preserve">A Comprehensive Academic Analysis for Business Consultants in China, Shanghai</w:t>
      </w:r>
    </w:p>
    <w:p>
      <w:pPr>
        <w:pStyle w:val="BodyText"/>
      </w:pPr>
      <w:r>
        <w:br/>
      </w:r>
    </w:p>
    <w:p>
      <w:pPr>
        <w:pStyle w:val="BodyText"/>
      </w:pPr>
      <w:r>
        <w:t xml:space="preserve">Presented by: Dr. [Author Name], Senior Strategic Advisor</w:t>
      </w:r>
    </w:p>
    <w:bookmarkEnd w:id="20"/>
    <w:bookmarkStart w:id="21" w:name="introduction-to-the-shanghai-ecosystem"/>
    <w:p>
      <w:pPr>
        <w:pStyle w:val="Heading2"/>
      </w:pPr>
      <w:r>
        <w:t xml:space="preserve">Introduction to the Shanghai Ecosystem</w:t>
      </w:r>
    </w:p>
    <w:p>
      <w:pPr>
        <w:pStyle w:val="FirstParagraph"/>
      </w:pPr>
      <w:r>
        <w:br/>
      </w:r>
    </w:p>
    <w:p>
      <w:pPr>
        <w:pStyle w:val="BodyText"/>
      </w:pPr>
      <w:r>
        <w:t xml:space="preserve">In the rapidly evolving landscape of global commerce, understanding regional nuances is paramount for any effective Business Consultant. This poster presentation focuses specifically on China, Shanghai, a city that stands at the intersection of traditional heritage and futuristic innovation. As the financial heartbeat of East Asia and the home to more Fortune 500 companies than almost any other Chinese city outside Beijing, Shanghai offers unparalleled opportunities alongside formidable challenges.</w:t>
      </w:r>
    </w:p>
    <w:p>
      <w:pPr>
        <w:pStyle w:val="BodyText"/>
      </w:pPr>
      <w:r>
        <w:t xml:space="preserve">The primary objective of this academic inquiry is to dissect the complex regulatory frameworks, cultural dynamics, and strategic imperatives that define the Shanghai market. For international stakeholders seeking entry or expansion in China, Shanghai serves as both a gateway and a testing ground. The city's unique status as an economic free trade zone requires consultants to possess not only general business acumen but also specialized knowledge of local compliance structures.</w:t>
      </w:r>
    </w:p>
    <w:p>
      <w:pPr>
        <w:pStyle w:val="BodyText"/>
      </w:pPr>
      <w:r>
        <w:rPr>
          <w:bCs/>
          <w:b/>
        </w:rPr>
        <w:t xml:space="preserve">Core Thesis:</w:t>
      </w:r>
      <w:r>
        <w:t xml:space="preserve"> </w:t>
      </w:r>
      <w:r>
        <w:t xml:space="preserve">Success in the Shanghai market demands a hybrid approach that respects traditional Chinese relational networks (Guanxi) while leveraging modern digital infrastructure and global best practices.</w:t>
      </w:r>
    </w:p>
    <w:bookmarkEnd w:id="21"/>
    <w:bookmarkStart w:id="24" w:name="cultural-dynamics-and-guanxi"/>
    <w:p>
      <w:pPr>
        <w:pStyle w:val="Heading2"/>
      </w:pPr>
      <w:r>
        <w:t xml:space="preserve">Cultural Dynamics and Guanxi</w:t>
      </w:r>
    </w:p>
    <w:p>
      <w:pPr>
        <w:pStyle w:val="FirstParagraph"/>
      </w:pPr>
      <w:r>
        <w:br/>
      </w:r>
    </w:p>
    <w:p>
      <w:pPr>
        <w:pStyle w:val="BodyText"/>
      </w:pPr>
      <w:r>
        <w:t xml:space="preserve">A critical aspect of working as a Business Consultant in China, Shanghai involves navigating the intricate web of social and professional relationships known as "Guanxi." Unlike Western models of networking, which often focus on transactional efficiency, Guanxi is built on mutual obligation, trust over time, and face (Mianzi). In the context of Shanghai specifically—where expatriates and locals interact frequently—the integration into these networks is essential for sustainable business growth.</w:t>
      </w:r>
    </w:p>
    <w:bookmarkStart w:id="22" w:name="the-role-of-face-mianzi"/>
    <w:p>
      <w:pPr>
        <w:pStyle w:val="Heading3"/>
      </w:pPr>
      <w:r>
        <w:t xml:space="preserve">The Role of Face (Mianzi)</w:t>
      </w:r>
    </w:p>
    <w:p>
      <w:pPr>
        <w:pStyle w:val="FirstParagraph"/>
      </w:pPr>
      <w:r>
        <w:br/>
      </w:r>
    </w:p>
    <w:p>
      <w:pPr>
        <w:pStyle w:val="BodyText"/>
      </w:pPr>
      <w:r>
        <w:t xml:space="preserve">Maintaining harmony within the business ecosystem is crucial. For consultants advising foreign entities, this means adopting a communication style that preserves dignity and hierarchy during negotiations. Shanghai’s cosmopolitan nature does not diminish these underlying cultural values; rather, it complicates them by layering international etiquette over traditional Chinese protocols.</w:t>
      </w:r>
    </w:p>
    <w:bookmarkEnd w:id="22"/>
    <w:bookmarkStart w:id="23" w:name="adaptability-in-management"/>
    <w:p>
      <w:pPr>
        <w:pStyle w:val="Heading3"/>
      </w:pPr>
      <w:r>
        <w:t xml:space="preserve">Adaptability in Management</w:t>
      </w:r>
    </w:p>
    <w:p>
      <w:pPr>
        <w:pStyle w:val="FirstParagraph"/>
      </w:pPr>
      <w:r>
        <w:br/>
      </w:r>
    </w:p>
    <w:p>
      <w:pPr>
        <w:pStyle w:val="BodyText"/>
      </w:pPr>
      <w:r>
        <w:t xml:space="preserve">The pace of decision-making in Shanghai is significantly different from Western markets. Consultants must advise clients to adopt agile management structures that allow for rapid pivots based on market feedback, while simultaneously ensuring long-term strategic alignment with local government policies. The following points outline the necessary adaptations:</w:t>
      </w:r>
    </w:p>
    <w:p>
      <w:pPr>
        <w:numPr>
          <w:ilvl w:val="0"/>
          <w:numId w:val="1001"/>
        </w:numPr>
        <w:pStyle w:val="Compact"/>
      </w:pPr>
      <w:r>
        <w:rPr>
          <w:bCs/>
          <w:b/>
        </w:rPr>
        <w:t xml:space="preserve">Patient Capital:</w:t>
      </w:r>
      <w:r>
        <w:t xml:space="preserve"> </w:t>
      </w:r>
      <w:r>
        <w:t xml:space="preserve">Investors must understand that ROI timelines may be longer due to regulatory approvals.</w:t>
      </w:r>
    </w:p>
    <w:p>
      <w:pPr>
        <w:numPr>
          <w:ilvl w:val="0"/>
          <w:numId w:val="1001"/>
        </w:numPr>
        <w:pStyle w:val="Compact"/>
      </w:pPr>
      <w:r>
        <w:rPr>
          <w:bCs/>
          <w:b/>
        </w:rPr>
        <w:t xml:space="preserve">Talent Retention:</w:t>
      </w:r>
      <w:r>
        <w:t xml:space="preserve"> </w:t>
      </w:r>
      <w:r>
        <w:t xml:space="preserve">Shanghai has a high turnover rate; competitive compensation and strong corporate culture are mandatory.</w:t>
      </w:r>
    </w:p>
    <w:bookmarkEnd w:id="23"/>
    <w:bookmarkEnd w:id="24"/>
    <w:bookmarkStart w:id="26" w:name="regulatory-landscape-and-compliance"/>
    <w:p>
      <w:pPr>
        <w:pStyle w:val="Heading2"/>
      </w:pPr>
      <w:r>
        <w:t xml:space="preserve">Regulatory Landscape and Compliance</w:t>
      </w:r>
    </w:p>
    <w:p>
      <w:pPr>
        <w:pStyle w:val="FirstParagraph"/>
      </w:pPr>
      <w:r>
        <w:br/>
      </w:r>
    </w:p>
    <w:p>
      <w:pPr>
        <w:pStyle w:val="BodyText"/>
      </w:pPr>
      <w:r>
        <w:t xml:space="preserve">The regulatory environment in Shanghai is dynamic and stringent. Recent years have seen increased scrutiny on data security, antitrust practices, and intellectual property rights. For a Business Consultant operating within this framework, staying abreast of legislative changes is not just beneficial—it is existential.</w:t>
      </w:r>
    </w:p>
    <w:bookmarkStart w:id="25" w:name="data-security-law-dsl-pipl"/>
    <w:p>
      <w:pPr>
        <w:pStyle w:val="Heading3"/>
      </w:pPr>
      <w:r>
        <w:t xml:space="preserve">Data Security Law (DSL) &amp; PIPL</w:t>
      </w:r>
    </w:p>
    <w:p>
      <w:pPr>
        <w:pStyle w:val="FirstParagraph"/>
      </w:pPr>
      <w:r>
        <w:br/>
      </w:r>
    </w:p>
    <w:p>
      <w:pPr>
        <w:pStyle w:val="BodyText"/>
      </w:pPr>
      <w:r>
        <w:t xml:space="preserve">The implementation of the Data Security Law and the Personal Information Protection Law has revolutionized how companies handle consumer data in China. Shanghai-based firms, particularly those in fintech and e-commerce, are on the front lines of this shift. Consultants must ensure that clients have robust data governance frameworks in place to mitigate legal risks.</w:t>
      </w:r>
    </w:p>
    <w:p>
      <w:pPr>
        <w:pStyle w:val="BodyText"/>
      </w:pPr>
      <w:r>
        <w:rPr>
          <w:bCs/>
          <w:b/>
        </w:rPr>
        <w:t xml:space="preserve">Market Insight:</w:t>
      </w:r>
      <w:r>
        <w:t xml:space="preserve"> </w:t>
      </w:r>
      <w:r>
        <w:t xml:space="preserve">Shanghai leads China in digital transformation adoption, with over 80% of local enterprises actively investing in AI and cloud computing solutions.</w:t>
      </w:r>
    </w:p>
    <w:bookmarkEnd w:id="25"/>
    <w:bookmarkEnd w:id="26"/>
    <w:bookmarkStart w:id="27" w:name="X26b8d9e00868f79fd70f77896fa166332d93d67"/>
    <w:p>
      <w:pPr>
        <w:pStyle w:val="Heading2"/>
      </w:pPr>
      <w:r>
        <w:t xml:space="preserve">Strategic Recommendations for Consultants</w:t>
      </w:r>
    </w:p>
    <w:p>
      <w:pPr>
        <w:pStyle w:val="FirstParagraph"/>
      </w:pPr>
      <w:r>
        <w:br/>
      </w:r>
    </w:p>
    <w:p>
      <w:pPr>
        <w:pStyle w:val="BodyText"/>
      </w:pPr>
      <w:r>
        <w:t xml:space="preserve">To thrive in the competitive environment of China, Shanghai, consultants must adopt a multifaceted strategy. This section outlines actionable recommendations derived from academic research and practical case studies.</w:t>
      </w:r>
    </w:p>
    <w:p>
      <w:pPr>
        <w:numPr>
          <w:ilvl w:val="0"/>
          <w:numId w:val="1002"/>
        </w:numPr>
        <w:pStyle w:val="Compact"/>
      </w:pPr>
      <w:r>
        <w:rPr>
          <w:bCs/>
          <w:b/>
        </w:rPr>
        <w:t xml:space="preserve">Leverage Local Partnerships:</w:t>
      </w:r>
      <w:r>
        <w:t xml:space="preserve"> </w:t>
      </w:r>
      <w:r>
        <w:t xml:space="preserve">Joint ventures with local entities can provide invaluable insights into consumer behavior and regulatory navigation.</w:t>
      </w:r>
    </w:p>
    <w:p>
      <w:pPr>
        <w:numPr>
          <w:ilvl w:val="0"/>
          <w:numId w:val="1002"/>
        </w:numPr>
        <w:pStyle w:val="Compact"/>
      </w:pPr>
      <w:r>
        <w:rPr>
          <w:bCs/>
          <w:b/>
        </w:rPr>
        <w:t xml:space="preserve">Digital Integration:</w:t>
      </w:r>
      <w:r>
        <w:t xml:space="preserve"> </w:t>
      </w:r>
      <w:r>
        <w:t xml:space="preserve">Utilize super-apps like WeChat for marketing and customer engagement, as they are integral to daily life in Shanghai.</w:t>
      </w:r>
    </w:p>
    <w:p>
      <w:pPr>
        <w:numPr>
          <w:ilvl w:val="0"/>
          <w:numId w:val="1002"/>
        </w:numPr>
        <w:pStyle w:val="Compact"/>
      </w:pPr>
      <w:r>
        <w:rPr>
          <w:bCs/>
          <w:b/>
        </w:rPr>
        <w:t xml:space="preserve">Sustainability Focus:</w:t>
      </w:r>
      <w:r>
        <w:t xml:space="preserve"> </w:t>
      </w:r>
      <w:r>
        <w:t xml:space="preserve">Aligning with the Chinese government’s "Dual Carbon" goals (peak carbon by 2030, carbon neutrality by 2060) opens doors to green financing and subsidies.</w:t>
      </w:r>
    </w:p>
    <w:p>
      <w:pPr>
        <w:pStyle w:val="FirstParagraph"/>
      </w:pPr>
      <w:r>
        <w:t xml:space="preserve">Furthermore, consultants should emphasize corporate social responsibility (CSR). In Shanghai, consumers are increasingly brand-conscious regarding ethical practices. Demonstrating a commitment to social welfare enhances brand loyalty and mitigates reputational risks.</w:t>
      </w:r>
    </w:p>
    <w:p>
      <w:pPr>
        <w:pStyle w:val="BodyText"/>
      </w:pPr>
      <w:r>
        <w:br/>
      </w:r>
    </w:p>
    <w:bookmarkEnd w:id="27"/>
    <w:bookmarkStart w:id="28" w:name="conclusion"/>
    <w:p>
      <w:pPr>
        <w:pStyle w:val="Heading2"/>
      </w:pPr>
      <w:r>
        <w:t xml:space="preserve">Conclusion</w:t>
      </w:r>
    </w:p>
    <w:p>
      <w:pPr>
        <w:pStyle w:val="FirstParagraph"/>
      </w:pPr>
      <w:r>
        <w:br/>
      </w:r>
    </w:p>
    <w:p>
      <w:pPr>
        <w:pStyle w:val="BodyText"/>
      </w:pPr>
      <w:r>
        <w:t xml:space="preserve">The role of the Business Consultant in China, Shanghai is evolving from that of an external advisor to a strategic partner embedded within the local ecosystem. Success requires a deep understanding of cultural nuances, rigorous adherence to regulatory standards, and a forward-thinking approach to digital integration. By mastering these elements, consultants can unlock immense value for their clients and contribute positively to the vibrant economic tapestry of Shanghai.</w:t>
      </w:r>
    </w:p>
    <w:p>
      <w:pPr>
        <w:pStyle w:val="BodyText"/>
      </w:pPr>
      <w:r>
        <w:t xml:space="preserve">This poster presentation underscores that while the market presents significant challenges, it offers unparalleled rewards for those who are willing to invest in genuine understanding and long-term relationship building. As China continues its rise on the global stage, Shanghai remains at the forefront, demanding excellence in strategic consultancy.</w:t>
      </w:r>
    </w:p>
    <w:p>
      <w:pPr>
        <w:pStyle w:val="BodyText"/>
      </w:pPr>
      <w:r>
        <w:br/>
      </w:r>
    </w:p>
    <w:bookmarkEnd w:id="28"/>
    <w:p>
      <w:pPr>
        <w:pStyle w:val="BodyText"/>
      </w:pPr>
      <w:r>
        <w:t xml:space="preserve">© 2023 Academic Business Review | Shanghai Strategic Insights Series</w:t>
      </w:r>
    </w:p>
    <w:p>
      <w:pPr>
        <w:pStyle w:val="BodyText"/>
      </w:pPr>
      <w:r>
        <w:br/>
      </w:r>
    </w:p>
    <w:p>
      <w:pPr>
        <w:pStyle w:val="BodyText"/>
      </w:pPr>
      <w:r>
        <w:rPr>
          <w:bCs/>
          <w:b/>
        </w:rPr>
        <w:t xml:space="preserve">Contact:</w:t>
      </w:r>
      <w:r>
        <w:t xml:space="preserve"> </w:t>
      </w:r>
      <w:r>
        <w:t xml:space="preserve">Research Department, Global Advisory Group | shanghai.research@globaladvisory.com</w:t>
      </w:r>
    </w:p>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Consultant Poster Presentation: Strategic Insights for the Shanghai Market</dc:title>
  <dc:creator/>
  <dc:language>en</dc:language>
  <cp:keywords/>
  <dcterms:created xsi:type="dcterms:W3CDTF">2026-07-29T22:35:02Z</dcterms:created>
  <dcterms:modified xsi:type="dcterms:W3CDTF">2026-07-29T22:35:02Z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