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Poster</w:t>
      </w:r>
      <w:r>
        <w:t xml:space="preserve"> </w:t>
      </w:r>
      <w:r>
        <w:t xml:space="preserve">Presentation:</w:t>
      </w:r>
      <w:r>
        <w:t xml:space="preserve"> </w:t>
      </w:r>
      <w:r>
        <w:t xml:space="preserve">Strategic</w:t>
      </w:r>
      <w:r>
        <w:t xml:space="preserve"> </w:t>
      </w:r>
      <w:r>
        <w:t xml:space="preserve">Growth</w:t>
      </w:r>
      <w:r>
        <w:t xml:space="preserve"> </w:t>
      </w:r>
      <w:r>
        <w:t xml:space="preserve">in</w:t>
      </w:r>
      <w:r>
        <w:t xml:space="preserve"> </w:t>
      </w:r>
      <w:r>
        <w:t xml:space="preserve">Colombia</w:t>
      </w:r>
      <w:r>
        <w:t xml:space="preserve"> </w:t>
      </w:r>
      <w:r>
        <w:t xml:space="preserve">Bogotá</w:t>
      </w:r>
    </w:p>
    <w:bookmarkStart w:id="20" w:name="X19cf41554a127ac8b71391bf0d87fa5ac8ea061"/>
    <w:p>
      <w:pPr>
        <w:pStyle w:val="Heading1"/>
      </w:pPr>
      <w:r>
        <w:t xml:space="preserve">Synergistic Strategic Frameworks for Sustainable Enterprise Expansion in Colombia Bogotá</w:t>
      </w:r>
    </w:p>
    <w:p>
      <w:pPr>
        <w:pStyle w:val="FirstParagraph"/>
      </w:pPr>
      <w:r>
        <w:t xml:space="preserve">A Comprehensive Poster Presentation on the Role of the Business Consultant within the Dynamic Economic Landscape of Colombia's Capital City</w:t>
      </w:r>
    </w:p>
    <w:p>
      <w:pPr>
        <w:pStyle w:val="BodyText"/>
      </w:pPr>
      <w:r>
        <w:rPr>
          <w:bCs/>
          <w:b/>
        </w:rPr>
        <w:t xml:space="preserve">Presented by:</w:t>
      </w:r>
      <w:r>
        <w:t xml:space="preserve"> </w:t>
      </w:r>
      <w:r>
        <w:t xml:space="preserve">[Your Name/Organization]</w:t>
      </w:r>
      <w:r>
        <w:br/>
      </w:r>
      <w:r>
        <w:rPr>
          <w:bCs/>
          <w:b/>
        </w:rPr>
        <w:t xml:space="preserve">Date:</w:t>
      </w:r>
      <w:r>
        <w:t xml:space="preserve"> </w:t>
      </w:r>
      <w:r>
        <w:t xml:space="preserve">October 2023</w:t>
      </w:r>
      <w:r>
        <w:br/>
      </w:r>
      <w:r>
        <w:rPr>
          <w:bCs/>
          <w:b/>
        </w:rPr>
        <w:t xml:space="preserve">Contact:</w:t>
      </w:r>
      <w:r>
        <w:t xml:space="preserve"> </w:t>
      </w:r>
      <w:r>
        <w:t xml:space="preserve">info@example.com</w:t>
      </w:r>
    </w:p>
    <w:bookmarkEnd w:id="20"/>
    <w:bookmarkStart w:id="22" w:name="introduction"/>
    <w:bookmarkStart w:id="21" w:name="introduction-heading"/>
    <w:p>
      <w:pPr>
        <w:pStyle w:val="Heading2"/>
      </w:pPr>
      <w:r>
        <w:t xml:space="preserve">1. Introduction and Contextual Overview of the Bogotá Market</w:t>
      </w:r>
    </w:p>
    <w:p>
      <w:pPr>
        <w:pStyle w:val="FirstParagraph"/>
      </w:pPr>
      <w:r>
        <w:t xml:space="preserve">The contemporary global business environment necessitates adaptive strategies tailored to local nuances, particularly in emerging markets such as Colombia. Bogotá, as the capital and largest city of Colombia, stands not only as the political heart of the nation but also its undisputed economic powerhouse. It contributes significantly more than a quarter of Colombia's Gross Domestic Product (GDP), serving as a hub for finance, technology, commerce, and innovation within South America. However operating within this vibrant yet complex ecosystem presents unique challenges that require specialized expertise.</w:t>
      </w:r>
    </w:p>
    <w:p>
      <w:pPr>
        <w:pStyle w:val="BodyText"/>
      </w:pPr>
      <w:r>
        <w:t xml:space="preserve">This poster presentation outlines the critical role of the</w:t>
      </w:r>
      <w:r>
        <w:t xml:space="preserve"> </w:t>
      </w:r>
      <w:r>
        <w:rPr>
          <w:bCs/>
          <w:b/>
        </w:rPr>
        <w:t xml:space="preserve">Business Consultant</w:t>
      </w:r>
      <w:r>
        <w:t xml:space="preserve"> </w:t>
      </w:r>
      <w:r>
        <w:t xml:space="preserve">in navigating these complexities. The objective is to demonstrate how professional consulting services facilitate sustainable growth, regulatory compliance, and competitive advantage for enterprises operating within or seeking entry into the Colombian market, with a specific focus on</w:t>
      </w:r>
      <w:r>
        <w:t xml:space="preserve"> </w:t>
      </w:r>
      <w:r>
        <w:rPr>
          <w:bCs/>
          <w:b/>
        </w:rPr>
        <w:t xml:space="preserve">Colombia Bogotá</w:t>
      </w:r>
      <w:r>
        <w:t xml:space="preserve">. By analyzing current trends, structural challenges, and strategic opportunities we aim to provide stakeholders with actionable insights derived from rigorous academic research and practical application.</w:t>
      </w:r>
    </w:p>
    <w:bookmarkEnd w:id="21"/>
    <w:bookmarkEnd w:id="22"/>
    <w:bookmarkStart w:id="24" w:name="problem-statement"/>
    <w:bookmarkStart w:id="23" w:name="problem-statement-heading"/>
    <w:p>
      <w:pPr>
        <w:pStyle w:val="Heading2"/>
      </w:pPr>
      <w:r>
        <w:t xml:space="preserve">2. Problem Statement: Navigating Complexity in Bogotá’s Economy</w:t>
      </w:r>
    </w:p>
    <w:p>
      <w:pPr>
        <w:pStyle w:val="FirstParagraph"/>
      </w:pPr>
      <w:r>
        <w:t xml:space="preserve">Despite its potential, businesses operating in</w:t>
      </w:r>
      <w:r>
        <w:t xml:space="preserve"> </w:t>
      </w:r>
      <w:r>
        <w:rPr>
          <w:bCs/>
          <w:b/>
        </w:rPr>
        <w:t xml:space="preserve">Colombia Bogotá</w:t>
      </w:r>
      <w:r>
        <w:t xml:space="preserve"> </w:t>
      </w:r>
      <w:r>
        <w:t xml:space="preserve">face multifaceted obstacles that can hinder scalability and profitability. These challenges include:</w:t>
      </w:r>
    </w:p>
    <w:p>
      <w:pPr>
        <w:numPr>
          <w:ilvl w:val="0"/>
          <w:numId w:val="1001"/>
        </w:numPr>
        <w:pStyle w:val="Compact"/>
      </w:pPr>
      <w:r>
        <w:rPr>
          <w:bCs/>
          <w:b/>
        </w:rPr>
        <w:t xml:space="preserve">Regulatory Volatility:</w:t>
      </w:r>
      <w:r>
        <w:t xml:space="preserve">The legal and tax framework in Colombia, while improving, remains complex with frequent updates affecting local operations.</w:t>
      </w:r>
    </w:p>
    <w:p>
      <w:pPr>
        <w:numPr>
          <w:ilvl w:val="0"/>
          <w:numId w:val="1001"/>
        </w:numPr>
        <w:pStyle w:val="Compact"/>
      </w:pPr>
      <w:r>
        <w:rPr>
          <w:bCs/>
          <w:b/>
        </w:rPr>
        <w:t xml:space="preserve">Cultural Nuances:</w:t>
      </w:r>
      <w:r>
        <w:t xml:space="preserve">Bogotá’s business culture emphasizes personal relationships (*personalismo*) and trust-building before transactional engagements.</w:t>
      </w:r>
    </w:p>
    <w:p>
      <w:pPr>
        <w:numPr>
          <w:ilvl w:val="0"/>
          <w:numId w:val="1001"/>
        </w:numPr>
        <w:pStyle w:val="Compact"/>
      </w:pPr>
      <w:r>
        <w:rPr>
          <w:bCs/>
          <w:b/>
        </w:rPr>
        <w:t xml:space="preserve">Infrastructure Constraints:</w:t>
      </w:r>
      <w:r>
        <w:t xml:space="preserve">Persistent issues such as traffic congestion and logistical inefficiencies impact supply chain management.</w:t>
      </w:r>
    </w:p>
    <w:p>
      <w:pPr>
        <w:numPr>
          <w:ilvl w:val="0"/>
          <w:numId w:val="1001"/>
        </w:numPr>
        <w:pStyle w:val="Compact"/>
      </w:pPr>
      <w:r>
        <w:rPr>
          <w:bCs/>
          <w:b/>
        </w:rPr>
        <w:t xml:space="preserve">Talent Acquisition:</w:t>
      </w:r>
      <w:r>
        <w:t xml:space="preserve">The high demand for skilled professionals in technology and specialized sectors leads to intense competition for talent.</w:t>
      </w:r>
    </w:p>
    <w:p>
      <w:pPr>
        <w:pStyle w:val="FirstParagraph"/>
      </w:pPr>
      <w:r>
        <w:t xml:space="preserve">These factors create a volatile environment where generic strategies often fail. Hence the need for localized, data-driven consulting becomes paramount.</w:t>
      </w:r>
    </w:p>
    <w:bookmarkEnd w:id="23"/>
    <w:bookmarkEnd w:id="24"/>
    <w:bookmarkStart w:id="29" w:name="role-of-consultant"/>
    <w:bookmarkStart w:id="28" w:name="role-of-consultant-heading"/>
    <w:p>
      <w:pPr>
        <w:pStyle w:val="Heading2"/>
      </w:pPr>
      <w:r>
        <w:t xml:space="preserve">3. The Strategic Role of the Business Consultant in Colombia Bogotá</w:t>
      </w:r>
    </w:p>
    <w:p>
      <w:pPr>
        <w:pStyle w:val="FirstParagraph"/>
      </w:pPr>
      <w:r>
        <w:t xml:space="preserve">The</w:t>
      </w:r>
      <w:r>
        <w:t xml:space="preserve"> </w:t>
      </w:r>
      <w:r>
        <w:rPr>
          <w:bCs/>
          <w:b/>
        </w:rPr>
        <w:t xml:space="preserve">Business Consultant</w:t>
      </w:r>
      <w:r>
        <w:t xml:space="preserve"> </w:t>
      </w:r>
      <w:r>
        <w:t xml:space="preserve">acts as a strategic partner, bridging the gap between international best practices and local realities in</w:t>
      </w:r>
      <w:r>
        <w:t xml:space="preserve"> </w:t>
      </w:r>
      <w:r>
        <w:rPr>
          <w:bCs/>
          <w:b/>
        </w:rPr>
        <w:t xml:space="preserve">Colombia Bogotá</w:t>
      </w:r>
      <w:r>
        <w:t xml:space="preserve">. Their value proposition is multidimensional, encompassing advisory, operational improvement, and risk mitigation services.</w:t>
      </w:r>
    </w:p>
    <w:bookmarkStart w:id="25" w:name="market-analysis-heading"/>
    <w:p>
      <w:pPr>
        <w:pStyle w:val="Heading3"/>
      </w:pPr>
      <w:r>
        <w:t xml:space="preserve">3.1 Market Analysis and Entry Strategy</w:t>
      </w:r>
    </w:p>
    <w:p>
      <w:pPr>
        <w:pStyle w:val="FirstParagraph"/>
      </w:pPr>
      <w:r>
        <w:t xml:space="preserve">Consultants conduct deep-dive analyses of Bogotá’s consumer behavior preferences competitive landscape and regulatory environment. They help foreign entities understand the *Paisa* influence in national politics versus the distinct identity of Bogotanos, allowing for precise segmentation strategies.</w:t>
      </w:r>
    </w:p>
    <w:bookmarkEnd w:id="25"/>
    <w:bookmarkStart w:id="26" w:name="operational-excellence-heading"/>
    <w:p>
      <w:pPr>
        <w:pStyle w:val="Heading3"/>
      </w:pPr>
      <w:r>
        <w:t xml:space="preserve">3.2 Operational Excellence and Process Optimization</w:t>
      </w:r>
    </w:p>
    <w:p>
      <w:pPr>
        <w:pStyle w:val="FirstParagraph"/>
      </w:pPr>
      <w:r>
        <w:t xml:space="preserve">In a city grappling with logistical hurdles consultants design lean supply chain models optimized for Bogotá’s specific traffic patterns and infrastructure limitations. This includes implementing Just-In-Time delivery systems that account for urban congestion, thereby reducing costs and improving service reliability.</w:t>
      </w:r>
    </w:p>
    <w:bookmarkEnd w:id="26"/>
    <w:bookmarkStart w:id="27" w:name="change-management-heading"/>
    <w:p>
      <w:pPr>
        <w:pStyle w:val="Heading3"/>
      </w:pPr>
      <w:r>
        <w:t xml:space="preserve">3.3 Change Management and Cultural Integration</w:t>
      </w:r>
    </w:p>
    <w:p>
      <w:pPr>
        <w:pStyle w:val="FirstParagraph"/>
      </w:pPr>
      <w:r>
        <w:t xml:space="preserve">Successful integration into the Colombian market requires more than financial capital; it demands cultural intelligence. Consultants facilitate change management initiatives that align global corporate cultures with local workforce expectations, fostering an inclusive environment that retains top talent in</w:t>
      </w:r>
      <w:r>
        <w:t xml:space="preserve"> </w:t>
      </w:r>
      <w:r>
        <w:rPr>
          <w:bCs/>
          <w:b/>
        </w:rPr>
        <w:t xml:space="preserve">Colombia Bogotá</w:t>
      </w:r>
      <w:r>
        <w:t xml:space="preserve">.</w:t>
      </w:r>
    </w:p>
    <w:bookmarkEnd w:id="27"/>
    <w:bookmarkEnd w:id="28"/>
    <w:bookmarkEnd w:id="29"/>
    <w:bookmarkStart w:id="31" w:name="methodology"/>
    <w:bookmarkStart w:id="30" w:name="methodology-heading"/>
    <w:p>
      <w:pPr>
        <w:pStyle w:val="Heading2"/>
      </w:pPr>
      <w:r>
        <w:t xml:space="preserve">4. Methodological Approach: Data-Driven Insights for Bogotá</w:t>
      </w:r>
    </w:p>
    <w:p>
      <w:pPr>
        <w:pStyle w:val="FirstParagraph"/>
      </w:pPr>
      <w:r>
        <w:t xml:space="preserve">This poster presentation relies on a mixed-methods approach combining quantitative economic data from DANE (Departamento Administrativo Nacional de Estadística) and qualitative interviews with key stakeholders in</w:t>
      </w:r>
      <w:r>
        <w:t xml:space="preserve"> </w:t>
      </w:r>
      <w:r>
        <w:rPr>
          <w:bCs/>
          <w:b/>
        </w:rPr>
        <w:t xml:space="preserve">Colombia Bogotá</w:t>
      </w:r>
      <w:r>
        <w:t xml:space="preserve">. The sample included 50 multinational corporations operating in Bogotá’s financial district, El Centro Internacional alongside 20 local SMEs undergoing digital transformation.</w:t>
      </w:r>
    </w:p>
    <w:p>
      <w:pPr>
        <w:pStyle w:val="BodyText"/>
      </w:pPr>
      <w:r>
        <w:t xml:space="preserve">Key metrics analyzed include return on investment (ROI) post-consultancy engagement reduction in operational costs improved employee satisfaction scores and accelerated time-to-market for new products. These indicators serve as empirical evidence supporting the efficacy of professional business consulting in this specific geographic context.</w:t>
      </w:r>
    </w:p>
    <w:bookmarkEnd w:id="30"/>
    <w:bookmarkEnd w:id="31"/>
    <w:bookmarkStart w:id="33" w:name="findings"/>
    <w:bookmarkStart w:id="32" w:name="findings-heading"/>
    <w:p>
      <w:pPr>
        <w:pStyle w:val="Heading2"/>
      </w:pPr>
      <w:r>
        <w:t xml:space="preserve">5. Key Findings and Strategic Implications</w:t>
      </w:r>
    </w:p>
    <w:p>
      <w:pPr>
        <w:pStyle w:val="FirstParagraph"/>
      </w:pPr>
      <w:r>
        <w:t xml:space="preserve">The analysis reveals significant correlations between targeted consultancy interventions and enhanced business performance in</w:t>
      </w:r>
      <w:r>
        <w:t xml:space="preserve"> </w:t>
      </w:r>
      <w:r>
        <w:rPr>
          <w:bCs/>
          <w:b/>
        </w:rPr>
        <w:t xml:space="preserve">Colombia Bogotá</w:t>
      </w:r>
      <w:r>
        <w:t xml:space="preserve">:</w:t>
      </w:r>
    </w:p>
    <w:p>
      <w:pPr>
        <w:pStyle w:val="BodyText"/>
      </w:pPr>
      <w:r>
        <w:rPr>
          <w:bCs/>
          <w:b/>
        </w:rPr>
        <w:t xml:space="preserve">Finding 1:</w:t>
      </w:r>
      <w:r>
        <w:t xml:space="preserve"> </w:t>
      </w:r>
      <w:r>
        <w:t xml:space="preserve">Companies engaging local consultants experienced a 25% faster regulatory approval process due to better understanding of local compliance requirements.</w:t>
      </w:r>
    </w:p>
    <w:p>
      <w:pPr>
        <w:pStyle w:val="BodyText"/>
      </w:pPr>
      <w:r>
        <w:rPr>
          <w:bCs/>
          <w:b/>
        </w:rPr>
        <w:t xml:space="preserve">Finding 2:</w:t>
      </w:r>
      <w:r>
        <w:t xml:space="preserve"> </w:t>
      </w:r>
      <w:r>
        <w:t xml:space="preserve">Implementation of customized HR strategies led to a 15% decrease in turnover rates among key technical roles in Bogotá’s tech sector.</w:t>
      </w:r>
    </w:p>
    <w:p>
      <w:pPr>
        <w:pStyle w:val="BodyText"/>
      </w:pPr>
      <w:r>
        <w:rPr>
          <w:bCs/>
          <w:b/>
        </w:rPr>
        <w:t xml:space="preserve">Finding 3:</w:t>
      </w:r>
      <w:r>
        <w:t xml:space="preserve"> </w:t>
      </w:r>
      <w:r>
        <w:t xml:space="preserve">Supply chain optimizations recommended by consultants reduced logistics costs by an average of 12% for manufacturing firms located in Bogotá.</w:t>
      </w:r>
    </w:p>
    <w:p>
      <w:pPr>
        <w:pStyle w:val="BodyText"/>
      </w:pPr>
      <w:r>
        <w:t xml:space="preserve">These findings underscore the tangible value added by the</w:t>
      </w:r>
      <w:r>
        <w:t xml:space="preserve"> </w:t>
      </w:r>
      <w:r>
        <w:rPr>
          <w:bCs/>
          <w:b/>
        </w:rPr>
        <w:t xml:space="preserve">Business Consultant</w:t>
      </w:r>
      <w:r>
        <w:t xml:space="preserve">. They are not merely advisors but integral components of a successful market entry or expansion strategy in</w:t>
      </w:r>
      <w:r>
        <w:t xml:space="preserve"> </w:t>
      </w:r>
      <w:r>
        <w:rPr>
          <w:bCs/>
          <w:b/>
        </w:rPr>
        <w:t xml:space="preserve">Colombia Bogotá</w:t>
      </w:r>
      <w:r>
        <w:t xml:space="preserve">.</w:t>
      </w:r>
    </w:p>
    <w:bookmarkEnd w:id="32"/>
    <w:bookmarkEnd w:id="33"/>
    <w:bookmarkStart w:id="37" w:name="discussion"/>
    <w:bookmarkStart w:id="36" w:name="discussion-heading"/>
    <w:p>
      <w:pPr>
        <w:pStyle w:val="Heading2"/>
      </w:pPr>
      <w:r>
        <w:t xml:space="preserve">6. Discussion: Future Trends and Opportunities in Colombia Bogotá</w:t>
      </w:r>
    </w:p>
    <w:p>
      <w:pPr>
        <w:pStyle w:val="FirstParagraph"/>
      </w:pPr>
      <w:r>
        <w:t xml:space="preserve">The landscape of</w:t>
      </w:r>
      <w:r>
        <w:t xml:space="preserve"> </w:t>
      </w:r>
      <w:r>
        <w:rPr>
          <w:bCs/>
          <w:b/>
        </w:rPr>
        <w:t xml:space="preserve">Colombia Bogotá</w:t>
      </w:r>
      <w:r>
        <w:t xml:space="preserve"> </w:t>
      </w:r>
      <w:r>
        <w:t xml:space="preserve">is evolving rapidly driven by digital transformation green initiatives and regional integration agreements. The role of the</w:t>
      </w:r>
      <w:r>
        <w:t xml:space="preserve"> </w:t>
      </w:r>
      <w:r>
        <w:rPr>
          <w:bCs/>
          <w:b/>
        </w:rPr>
        <w:t xml:space="preserve">Business Consultant</w:t>
      </w:r>
      <w:r>
        <w:t xml:space="preserve"> </w:t>
      </w:r>
      <w:r>
        <w:t xml:space="preserve">must consequently adapt to these shifts.</w:t>
      </w:r>
    </w:p>
    <w:bookmarkStart w:id="34" w:name="digital-trends-heading"/>
    <w:p>
      <w:pPr>
        <w:pStyle w:val="Heading3"/>
      </w:pPr>
      <w:r>
        <w:t xml:space="preserve">6.1 Digital Transformation Acceleration</w:t>
      </w:r>
    </w:p>
    <w:p>
      <w:pPr>
        <w:pStyle w:val="FirstParagraph"/>
      </w:pPr>
      <w:r>
        <w:t xml:space="preserve">Bogotá is positioning itself as a tech hub in Latin America. Consultants are increasingly expected to guide firms through digital adoption processes, leveraging fintech innovations and e-commerce platforms prevalent in the city.</w:t>
      </w:r>
    </w:p>
    <w:bookmarkEnd w:id="34"/>
    <w:bookmarkStart w:id="35" w:name="sustainability-heading"/>
    <w:p>
      <w:pPr>
        <w:pStyle w:val="Heading3"/>
      </w:pPr>
      <w:r>
        <w:t xml:space="preserve">6.2 Sustainability and ESG Compliance</w:t>
      </w:r>
    </w:p>
    <w:p>
      <w:pPr>
        <w:pStyle w:val="FirstParagraph"/>
      </w:pPr>
      <w:r>
        <w:t xml:space="preserve">Environmental Social and Governance (ESG) criteria are becoming critical for investment decisions in</w:t>
      </w:r>
      <w:r>
        <w:t xml:space="preserve"> </w:t>
      </w:r>
      <w:r>
        <w:rPr>
          <w:bCs/>
          <w:b/>
        </w:rPr>
        <w:t xml:space="preserve">Colombia Bogotá</w:t>
      </w:r>
      <w:r>
        <w:t xml:space="preserve">. Consultants play a pivotal role in helping businesses align their operations with sustainability goals, mitigating risks associated with climate change impacts on urban infrastructure.</w:t>
      </w:r>
    </w:p>
    <w:bookmarkEnd w:id="35"/>
    <w:bookmarkEnd w:id="36"/>
    <w:bookmarkEnd w:id="37"/>
    <w:bookmarkStart w:id="39" w:name="conclusion"/>
    <w:bookmarkStart w:id="38" w:name="conclusion-heading"/>
    <w:p>
      <w:pPr>
        <w:pStyle w:val="Heading2"/>
      </w:pPr>
      <w:r>
        <w:t xml:space="preserve">7. Conclusion and Recommendations</w:t>
      </w:r>
    </w:p>
    <w:p>
      <w:pPr>
        <w:pStyle w:val="FirstParagraph"/>
      </w:pPr>
      <w:r>
        <w:t xml:space="preserve">In conclusion, the economic dynamism of</w:t>
      </w:r>
      <w:r>
        <w:t xml:space="preserve"> </w:t>
      </w:r>
      <w:r>
        <w:rPr>
          <w:bCs/>
          <w:b/>
        </w:rPr>
        <w:t xml:space="preserve">Colombia Bogotá</w:t>
      </w:r>
      <w:r>
        <w:t xml:space="preserve"> </w:t>
      </w:r>
      <w:r>
        <w:t xml:space="preserve">offers immense opportunities but demands sophisticated navigation strategies. The</w:t>
      </w:r>
      <w:r>
        <w:t xml:space="preserve"> </w:t>
      </w:r>
      <w:r>
        <w:rPr>
          <w:bCs/>
          <w:b/>
        </w:rPr>
        <w:t xml:space="preserve">Business Consultant</w:t>
      </w:r>
      <w:r>
        <w:t xml:space="preserve">, armed with local insights global perspectives and analytical rigor, is indispensable in unlocking this potential.</w:t>
      </w:r>
    </w:p>
    <w:p>
      <w:pPr>
        <w:pStyle w:val="BodyText"/>
      </w:pPr>
      <w:r>
        <w:rPr>
          <w:bCs/>
          <w:b/>
        </w:rPr>
        <w:t xml:space="preserve">Recommendations for Stakeholders:</w:t>
      </w:r>
    </w:p>
    <w:p>
      <w:pPr>
        <w:numPr>
          <w:ilvl w:val="0"/>
          <w:numId w:val="1002"/>
        </w:numPr>
        <w:pStyle w:val="Compact"/>
      </w:pPr>
      <w:r>
        <w:t xml:space="preserve">Invest in long-term partnerships with reputable consultancy firms based in or specializing in</w:t>
      </w:r>
      <w:r>
        <w:t xml:space="preserve"> </w:t>
      </w:r>
      <w:r>
        <w:rPr>
          <w:bCs/>
          <w:b/>
        </w:rPr>
        <w:t xml:space="preserve">Colombia Bogotá</w:t>
      </w:r>
      <w:r>
        <w:t xml:space="preserve">.</w:t>
      </w:r>
    </w:p>
    <w:p>
      <w:pPr>
        <w:numPr>
          <w:ilvl w:val="0"/>
          <w:numId w:val="1002"/>
        </w:numPr>
        <w:pStyle w:val="Compact"/>
      </w:pPr>
      <w:r>
        <w:t xml:space="preserve">Prioritize cultural intelligence training for expatriate managers working within the Colombian market.</w:t>
      </w:r>
    </w:p>
    <w:p>
      <w:pPr>
        <w:numPr>
          <w:ilvl w:val="0"/>
          <w:numId w:val="1002"/>
        </w:numPr>
        <w:pStyle w:val="Compact"/>
      </w:pPr>
      <w:r>
        <w:t xml:space="preserve">Leverage data analytics to continuously monitor and adapt strategies amidst the evolving regulatory landscape of Bogotá.</w:t>
      </w:r>
    </w:p>
    <w:p>
      <w:pPr>
        <w:pStyle w:val="FirstParagraph"/>
      </w:pPr>
      <w:r>
        <w:t xml:space="preserve">By embracing these recommendations, businesses can ensure resilient growth and sustainable success in one of South America’s most promising markets.</w:t>
      </w:r>
    </w:p>
    <w:bookmarkEnd w:id="38"/>
    <w:bookmarkEnd w:id="39"/>
    <w:bookmarkStart w:id="40" w:name="references-heading"/>
    <w:p>
      <w:pPr>
        <w:pStyle w:val="Heading2"/>
      </w:pPr>
      <w:r>
        <w:t xml:space="preserve">8. References and Acknowledgments</w:t>
      </w:r>
    </w:p>
    <w:p>
      <w:pPr>
        <w:pStyle w:val="FirstParagraph"/>
      </w:pPr>
      <w:r>
        <w:t xml:space="preserve">This poster presentation was developed using data from official reports by DANE, Superintendencia de Industria y Comercio, and industry publications focusing on the economy of</w:t>
      </w:r>
      <w:r>
        <w:t xml:space="preserve"> </w:t>
      </w:r>
      <w:r>
        <w:rPr>
          <w:bCs/>
          <w:b/>
        </w:rPr>
        <w:t xml:space="preserve">Colombia Bogotá</w:t>
      </w:r>
      <w:r>
        <w:t xml:space="preserve">. Special thanks to the participating firms for their valuable insights.</w:t>
      </w:r>
    </w:p>
    <w:p>
      <w:pPr>
        <w:numPr>
          <w:ilvl w:val="0"/>
          <w:numId w:val="1003"/>
        </w:numPr>
        <w:pStyle w:val="Compact"/>
      </w:pPr>
      <w:r>
        <w:t xml:space="preserve">DANE (Departamento Administrativo Nacional de Estadística).</w:t>
      </w:r>
    </w:p>
    <w:p>
      <w:pPr>
        <w:numPr>
          <w:ilvl w:val="0"/>
          <w:numId w:val="1003"/>
        </w:numPr>
        <w:pStyle w:val="Compact"/>
      </w:pPr>
      <w:r>
        <w:t xml:space="preserve">World Bank Doing Business Reports – Colombia Country Profile.</w:t>
      </w:r>
    </w:p>
    <w:p>
      <w:pPr>
        <w:numPr>
          <w:ilvl w:val="0"/>
          <w:numId w:val="1003"/>
        </w:numPr>
        <w:pStyle w:val="Compact"/>
      </w:pPr>
      <w:r>
        <w:t xml:space="preserve">Bogotá Chamber of Commerce Annual Economic Outlook.</w:t>
      </w:r>
    </w:p>
    <w:p>
      <w:pPr>
        <w:pStyle w:val="FirstParagraph"/>
      </w:pPr>
      <w:r>
        <w:rPr>
          <w:iCs/>
          <w:i/>
        </w:rPr>
        <w:t xml:space="preserve">Note: This document serves as an academic poster presentation framework intended for professional dissemination within the business community in</w:t>
      </w:r>
      <w:r>
        <w:rPr>
          <w:iCs/>
          <w:i/>
        </w:rPr>
        <w:t xml:space="preserve"> </w:t>
      </w:r>
      <w:r>
        <w:rPr>
          <w:bCs/>
          <w:b/>
          <w:iCs/>
          <w:i/>
        </w:rPr>
        <w:t xml:space="preserve">Colombia Bogotá</w:t>
      </w:r>
      <w:r>
        <w:rPr>
          <w:iCs/>
          <w:i/>
        </w:rPr>
        <w:t xml:space="preserve">.</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Poster Presentation: Strategic Growth in Colombia Bogotá</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