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Germany</w:t>
      </w:r>
      <w:r>
        <w:t xml:space="preserve"> </w:t>
      </w:r>
      <w:r>
        <w:t xml:space="preserve">Munich</w:t>
      </w:r>
    </w:p>
    <w:bookmarkStart w:id="20" w:name="bridging-tradition-and-innovation"/>
    <w:p>
      <w:pPr>
        <w:pStyle w:val="Heading1"/>
      </w:pPr>
      <w:r>
        <w:t xml:space="preserve">Bridging Tradition and Innovation:</w:t>
      </w:r>
    </w:p>
    <w:p>
      <w:pPr>
        <w:pStyle w:val="FirstParagraph"/>
      </w:pPr>
      <w:r>
        <w:t xml:space="preserve">The Evolving Role of the Business Consultant in Germany Munich</w:t>
      </w:r>
    </w:p>
    <w:p>
      <w:pPr>
        <w:pStyle w:val="BodyText"/>
      </w:pPr>
      <w:r>
        <w:rPr>
          <w:bCs/>
          <w:b/>
        </w:rPr>
        <w:t xml:space="preserve">Academic Poster Presentation</w:t>
      </w:r>
    </w:p>
    <w:p>
      <w:pPr>
        <w:pStyle w:val="BodyText"/>
      </w:pPr>
      <w:r>
        <w:br/>
      </w:r>
    </w:p>
    <w:p>
      <w:pPr>
        <w:pStyle w:val="BodyText"/>
      </w:pPr>
      <w:r>
        <w:rPr>
          <w:iCs/>
          <w:i/>
        </w:rPr>
        <w:t xml:space="preserve">Presentation Date:</w:t>
      </w:r>
      <w:r>
        <w:t xml:space="preserve"> </w:t>
      </w:r>
      <w:r>
        <w:t xml:space="preserve">October 24, 2023 |</w:t>
      </w:r>
      <w:r>
        <w:t xml:space="preserve"> </w:t>
      </w:r>
      <w:r>
        <w:rPr>
          <w:iCs/>
          <w:i/>
        </w:rPr>
        <w:t xml:space="preserve">Venue:</w:t>
      </w:r>
      <w:r>
        <w:t xml:space="preserve"> </w:t>
      </w:r>
      <w:r>
        <w:t xml:space="preserve">Munich Conference Center</w:t>
      </w:r>
    </w:p>
    <w:bookmarkEnd w:id="20"/>
    <w:bookmarkStart w:id="21" w:name="abstract"/>
    <w:p>
      <w:pPr>
        <w:pStyle w:val="Heading2"/>
      </w:pPr>
      <w:r>
        <w:t xml:space="preserve">Abstract</w:t>
      </w:r>
    </w:p>
    <w:p>
      <w:pPr>
        <w:pStyle w:val="FirstParagraph"/>
      </w:pPr>
      <w:r>
        <w:t xml:space="preserve">This academic poster explores the critical intersection of modern business consultancy frameworks and the unique socio-economic landscape of Germany Munich. As a global hub for technology, finance, and innovation, Munich presents a distinct case study for consultants navigating complex regulatory environments. This research analyzes how Business Consultant methodologies must adapt to local cultural nuances while leveraging Munich’s robust digital infrastructure. The findings suggest that successful consulting in this region requires a hybrid approach combining traditional German engineering precision with agile Western management practices.</w:t>
      </w:r>
    </w:p>
    <w:bookmarkEnd w:id="21"/>
    <w:bookmarkStart w:id="22" w:name="Xdf837a4ece4693c05bd0564e39f5cfbde647f07"/>
    <w:p>
      <w:pPr>
        <w:pStyle w:val="Heading3"/>
      </w:pPr>
      <w:r>
        <w:t xml:space="preserve">Introduction: The Munich Economic Ecosystem</w:t>
      </w:r>
    </w:p>
    <w:p>
      <w:pPr>
        <w:pStyle w:val="FirstParagraph"/>
      </w:pPr>
      <w:r>
        <w:t xml:space="preserve">Germany Munich stands as the economic engine of Bavaria and a pivotal player in the European Union’s financial sector. Home to multinational giants such as Siemens, Allianz, and BMW, the city offers an unparalleled density of corporate headquarters. However, this concentration creates a highly competitive environment where traditional advisory roles are rapidly becoming obsolete.</w:t>
      </w:r>
    </w:p>
    <w:p>
      <w:pPr>
        <w:pStyle w:val="BodyText"/>
      </w:pPr>
      <w:r>
        <w:t xml:space="preserve">For any Business Consultant operating in Germany Munich today, the challenge is not merely about providing generic strategic advice. It involves deep integration into local supply chains, understanding the intricacies of Bavarian industrial policy, and addressing the specific workforce dynamics of a region with low unemployment but high skill requirements. This presentation argues that the "Germany Munich" market demands a specialized form of consultancy that is culturally attuned and technologically advanced.</w:t>
      </w:r>
    </w:p>
    <w:bookmarkEnd w:id="22"/>
    <w:bookmarkStart w:id="23" w:name="problem-statement"/>
    <w:p>
      <w:pPr>
        <w:pStyle w:val="Heading3"/>
      </w:pPr>
      <w:r>
        <w:t xml:space="preserve">Problem Statement</w:t>
      </w:r>
    </w:p>
    <w:p>
      <w:pPr>
        <w:pStyle w:val="FirstParagraph"/>
      </w:pPr>
      <w:r>
        <w:t xml:space="preserve">While global consulting firms dominate the international market, they often struggle to penetrate the local SME (Small and Medium-sized Enterprise) sector in Germany Munich. These "Mittelstand" companies form the backbone of the German economy yet often resist external advice due to a strong culture of independence and risk aversion. The central problem this research addresses is how Business Consultant strategies can be localized to overcome these cultural barriers without compromising global best practices.</w:t>
      </w:r>
    </w:p>
    <w:bookmarkEnd w:id="23"/>
    <w:bookmarkStart w:id="24" w:name="methodology"/>
    <w:p>
      <w:pPr>
        <w:pStyle w:val="Heading3"/>
      </w:pPr>
      <w:r>
        <w:t xml:space="preserve">Methodology</w:t>
      </w:r>
    </w:p>
    <w:p>
      <w:pPr>
        <w:pStyle w:val="FirstParagraph"/>
      </w:pPr>
      <w:r>
        <w:t xml:space="preserve">This study utilizes a mixed-methods approach, combining quantitative analysis of consulting firm performance data in the Munich metropolitan area with qualitative interviews from 50 local stakeholders. These stakeholders include C-suite executives at major corporations and owners of traditional Bavarian manufacturing firms. The research focuses specifically on the effectiveness of various Business Consultant interventions over a five-year period (2018-2023).</w:t>
      </w:r>
    </w:p>
    <w:bookmarkEnd w:id="24"/>
    <w:bookmarkStart w:id="25" w:name="key-findings-cultural-competence"/>
    <w:p>
      <w:pPr>
        <w:pStyle w:val="Heading3"/>
      </w:pPr>
      <w:r>
        <w:t xml:space="preserve">Key Findings: Cultural Competence</w:t>
      </w:r>
    </w:p>
    <w:p>
      <w:pPr>
        <w:pStyle w:val="FirstParagraph"/>
      </w:pPr>
      <w:r>
        <w:t xml:space="preserve">Our analysis reveals that the most successful Business Consultant engagements in Germany Munich are characterized by high levels of cultural competence. Key factors include:</w:t>
      </w:r>
    </w:p>
    <w:p>
      <w:pPr>
        <w:numPr>
          <w:ilvl w:val="0"/>
          <w:numId w:val="1001"/>
        </w:numPr>
        <w:pStyle w:val="Compact"/>
      </w:pPr>
      <w:r>
        <w:rPr>
          <w:bCs/>
          <w:b/>
        </w:rPr>
        <w:t xml:space="preserve">Punctuality and Structure:</w:t>
      </w:r>
      <w:r>
        <w:t xml:space="preserve"> </w:t>
      </w:r>
      <w:r>
        <w:t xml:space="preserve">In Germany Munich, time is viewed as a scarce resource. Consultants who adhere to strict agendas and deliverables gain immediate trust.</w:t>
      </w:r>
    </w:p>
    <w:p>
      <w:pPr>
        <w:numPr>
          <w:ilvl w:val="0"/>
          <w:numId w:val="1001"/>
        </w:numPr>
        <w:pStyle w:val="Compact"/>
      </w:pPr>
      <w:r>
        <w:rPr>
          <w:bCs/>
          <w:b/>
        </w:rPr>
        <w:t xml:space="preserve">Data-Driven Decision Making:</w:t>
      </w:r>
      <w:r>
        <w:t xml:space="preserve"> </w:t>
      </w:r>
      <w:r>
        <w:t xml:space="preserve">Local stakeholders prefer empirical evidence over intuitive pitching. The "Germany" business culture values precision, requiring consultants to present robust data analytics.</w:t>
      </w:r>
    </w:p>
    <w:p>
      <w:pPr>
        <w:numPr>
          <w:ilvl w:val="0"/>
          <w:numId w:val="1001"/>
        </w:numPr>
        <w:pStyle w:val="Compact"/>
      </w:pPr>
      <w:r>
        <w:rPr>
          <w:bCs/>
          <w:b/>
        </w:rPr>
        <w:t xml:space="preserve">Nuance in Communication:</w:t>
      </w:r>
      <w:r>
        <w:t xml:space="preserve"> </w:t>
      </w:r>
      <w:r>
        <w:t xml:space="preserve">Direct feedback is valued in the Munich corporate sphere. Ambiguity is often interpreted as incompetence.</w:t>
      </w:r>
    </w:p>
    <w:bookmarkEnd w:id="25"/>
    <w:bookmarkStart w:id="26" w:name="the-digital-transformation-imperative"/>
    <w:p>
      <w:pPr>
        <w:pStyle w:val="Heading3"/>
      </w:pPr>
      <w:r>
        <w:t xml:space="preserve">The Digital Transformation Imperative</w:t>
      </w:r>
    </w:p>
    <w:p>
      <w:pPr>
        <w:pStyle w:val="FirstParagraph"/>
      </w:pPr>
      <w:r>
        <w:t xml:space="preserve">A significant portion of our research focuses on the role of the Business Consultant in driving digital transformation. In Munich, where Industry 4.0 concepts originated, there is immense pressure to digitize legacy processes. The poster highlights case studies where Business Consultant firms successfully implemented AI-driven supply chain optimizations for local automotive suppliers in Germany Munich. These cases demonstrate that technology adoption is not just an IT issue but a strategic business imperative requiring holistic consultancy support.</w:t>
      </w:r>
    </w:p>
    <w:bookmarkEnd w:id="26"/>
    <w:bookmarkStart w:id="27" w:name="X2a0b6a6d992b8f8aeb20c211b4e00aae4050854"/>
    <w:p>
      <w:pPr>
        <w:pStyle w:val="Heading2"/>
      </w:pPr>
      <w:r>
        <w:t xml:space="preserve">Strategic Implications for Business Consultants</w:t>
      </w:r>
    </w:p>
    <w:p>
      <w:pPr>
        <w:pStyle w:val="FirstParagraph"/>
      </w:pPr>
      <w:r>
        <w:t xml:space="preserve">The data suggests a shift in the value proposition of the Business Consultant in Germany Munich. The traditional "expert model," where the consultant holds all the answers, is being replaced by a "facilitation model." In this new paradigm, the consultant acts as a bridge between global innovation and local tradition.</w:t>
      </w:r>
    </w:p>
    <w:p>
      <w:pPr>
        <w:pStyle w:val="BodyText"/>
      </w:pPr>
      <w:r>
        <w:t xml:space="preserve">Furthermore, sustainability has emerged as a non-negotiable component of consulting projects in Germany Munich. Investors and consumers alike demand ESG (Environmental, Social, and Governance) compliance. Therefore, any Business Consultant aiming to thrive in this region must integrate sustainability metrics into their core strategic recommendations.</w:t>
      </w:r>
    </w:p>
    <w:bookmarkEnd w:id="27"/>
    <w:bookmarkStart w:id="28" w:name="conclusion-and-future-research"/>
    <w:p>
      <w:pPr>
        <w:pStyle w:val="Heading2"/>
      </w:pPr>
      <w:r>
        <w:t xml:space="preserve">Conclusion and Future Research</w:t>
      </w:r>
    </w:p>
    <w:p>
      <w:pPr>
        <w:pStyle w:val="FirstParagraph"/>
      </w:pPr>
      <w:r>
        <w:t xml:space="preserve">This academic presentation underscores that the Business Consultant’s role in Germany Munich is evolving from a peripheral advisor to a central strategic partner. Success in this market requires more than just professional credentials; it demands an intimate understanding of the local economic fabric, cultural expectations, and technological landscape.</w:t>
      </w:r>
    </w:p>
    <w:p>
      <w:pPr>
        <w:pStyle w:val="BodyText"/>
      </w:pPr>
      <w:r>
        <w:t xml:space="preserve">Future research should explore the impact of Brexit on Munich as a financial hub and how Business Consultant strategies must adapt to increased competition from London-based firms relocating to Germany Munich. Additionally, longitudinal studies on the long-term sustainability outcomes of consulting-led digital transformations are warranted.</w:t>
      </w:r>
    </w:p>
    <w:bookmarkEnd w:id="28"/>
    <w:p>
      <w:pPr>
        <w:pStyle w:val="BodyText"/>
      </w:pPr>
      <w:r>
        <w:rPr>
          <w:bCs/>
          <w:b/>
        </w:rPr>
        <w:t xml:space="preserve">Contact Information:</w:t>
      </w:r>
      <w:r>
        <w:t xml:space="preserve"> </w:t>
      </w:r>
      <w:r>
        <w:t xml:space="preserve">Dr. Alex Mueller | Institute of Strategic Management, Munich University</w:t>
      </w:r>
    </w:p>
    <w:p>
      <w:pPr>
        <w:pStyle w:val="BodyText"/>
      </w:pPr>
      <w:r>
        <w:t xml:space="preserve">Email: a.mueller@munich-strategy.ac.de | Phone: +49 89 12345678</w:t>
      </w:r>
    </w:p>
    <w:p>
      <w:pPr>
        <w:pStyle w:val="BodyText"/>
      </w:pPr>
      <w:r>
        <w:br/>
      </w:r>
      <w:r>
        <w:t xml:space="preserve">This academic poster was prepared for the European Conference on Business Strategy held in Germany Munich.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Strategic Business Consulting in Germany Munich</dc:title>
  <dc:creator/>
  <dc:language>en</dc:language>
  <cp:keywords/>
  <dcterms:created xsi:type="dcterms:W3CDTF">2026-07-29T20:28:44Z</dcterms:created>
  <dcterms:modified xsi:type="dcterms:W3CDTF">2026-07-29T20:28:44Z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