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Strategy</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9eb508045bc8dfe87514bb6d209bade3f5cc511"/>
    <w:p>
      <w:pPr>
        <w:pStyle w:val="Heading1"/>
      </w:pPr>
      <w:r>
        <w:t xml:space="preserve">A Strategic Framework for Business Consultants in India New Delhi</w:t>
      </w:r>
    </w:p>
    <w:p>
      <w:pPr>
        <w:pStyle w:val="FirstParagraph"/>
      </w:pPr>
      <w:r>
        <w:t xml:space="preserve">Leveraging Urban Dynamics, Digital Transformation, and Regulatory Nuances for Sustainable Growth.</w:t>
      </w:r>
    </w:p>
    <w:bookmarkEnd w:id="20"/>
    <w:bookmarkStart w:id="22" w:name="introduction"/>
    <w:bookmarkStart w:id="21" w:name="introduction-context"/>
    <w:p>
      <w:pPr>
        <w:pStyle w:val="Heading2"/>
      </w:pPr>
      <w:r>
        <w:t xml:space="preserve">Introduction &amp; Context</w:t>
      </w:r>
    </w:p>
    <w:p>
      <w:pPr>
        <w:pStyle w:val="FirstParagraph"/>
      </w:pPr>
      <w:r>
        <w:t xml:space="preserve">In the contemporary era of global commerce, the role of a professional business consultant is no longer limited to traditional corporate restructuring. In rapidly developing economies like India New Delhi, consultants are pivotal in bridging the gap between legacy practices and modern operational excellence. This poster presentation outlines a comprehensive strategic framework designed specifically for business consultants operating within or targeting India New Delhi as their primary market.</w:t>
      </w:r>
    </w:p>
    <w:p>
      <w:pPr>
        <w:pStyle w:val="BodyText"/>
      </w:pPr>
      <w:r>
        <w:t xml:space="preserve">As the capital city of India, this metropolitan region stands at a unique intersection of historical governance, immense cultural diversity, and aggressive economic modernization. For any aspiring or established consultant focusing on this geography, understanding the local ecosystem is not merely an asset—it is a prerequisite for success. This document explores the multifaceted dimensions required to deliver high-impact consultancy in India New Delhi.</w:t>
      </w:r>
    </w:p>
    <w:bookmarkEnd w:id="21"/>
    <w:bookmarkEnd w:id="22"/>
    <w:bookmarkStart w:id="24" w:name="market_analysis"/>
    <w:bookmarkStart w:id="23" w:name="economic-landscape-of-india-new-delhi"/>
    <w:p>
      <w:pPr>
        <w:pStyle w:val="Heading2"/>
      </w:pPr>
      <w:r>
        <w:t xml:space="preserve">Economic Landscape of India New Delhi</w:t>
      </w:r>
    </w:p>
    <w:p>
      <w:pPr>
        <w:pStyle w:val="FirstParagraph"/>
      </w:pPr>
      <w:r>
        <w:t xml:space="preserve">The economic trajectory of this region presents a fertile ground for business advisory services. The city acts as the central hub for policy, banking, and information technology sectors. Understanding the macro-economic indicators is crucial:</w:t>
      </w:r>
    </w:p>
    <w:p>
      <w:pPr>
        <w:numPr>
          <w:ilvl w:val="0"/>
          <w:numId w:val="1001"/>
        </w:numPr>
        <w:pStyle w:val="Compact"/>
      </w:pPr>
      <w:r>
        <w:rPr>
          <w:bCs/>
          <w:b/>
        </w:rPr>
        <w:t xml:space="preserve">Sector Diversity:</w:t>
      </w:r>
      <w:r>
        <w:t xml:space="preserve"> </w:t>
      </w:r>
      <w:r>
        <w:t xml:space="preserve">Unlike many other metro cities that specialize in manufacturing or finance exclusively, this region boasts a balanced economy driven by IT services (specifically Noida and Gurgaon suburbs), government contracts, retail expansion, and the burgeoning startup ecosystem.</w:t>
      </w:r>
    </w:p>
    <w:p>
      <w:pPr>
        <w:numPr>
          <w:ilvl w:val="0"/>
          <w:numId w:val="1001"/>
        </w:numPr>
        <w:pStyle w:val="Compact"/>
      </w:pPr>
      <w:r>
        <w:rPr>
          <w:bCs/>
          <w:b/>
        </w:rPr>
        <w:t xml:space="preserve">Digital Penetration:</w:t>
      </w:r>
      <w:r>
        <w:t xml:space="preserve"> </w:t>
      </w:r>
      <w:r>
        <w:t xml:space="preserve">The widespread adoption of Unified Payments Interface (UPI) and digital public infrastructure has revolutionized small and medium enterprises (SMEs). Consultants must advise on integrating these financial technologies to modernize legacy business models.</w:t>
      </w:r>
    </w:p>
    <w:p>
      <w:pPr>
        <w:numPr>
          <w:ilvl w:val="0"/>
          <w:numId w:val="1001"/>
        </w:numPr>
        <w:pStyle w:val="Compact"/>
      </w:pPr>
      <w:r>
        <w:rPr>
          <w:bCs/>
          <w:b/>
        </w:rPr>
        <w:t xml:space="preserve">SME Dominance:</w:t>
      </w:r>
      <w:r>
        <w:t xml:space="preserve"> </w:t>
      </w:r>
      <w:r>
        <w:t xml:space="preserve">Over 90% of businesses in India New Delhi are Micro, Small, and Medium Enterprises. The consulting value proposition here is heavily focused on formalizing operations, implementing ERP systems (like Tally or SAP), and improving supply chain transparency.</w:t>
      </w:r>
    </w:p>
    <w:p>
      <w:pPr>
        <w:pStyle w:val="FirstParagraph"/>
      </w:pPr>
      <w:r>
        <w:rPr>
          <w:iCs/>
          <w:i/>
        </w:rPr>
        <w:t xml:space="preserve">Note for Consultants:</w:t>
      </w:r>
      <w:r>
        <w:t xml:space="preserve"> </w:t>
      </w:r>
      <w:r>
        <w:t xml:space="preserve">A generic global strategy often fails in this region. Success requires a localized approach that respects the specific operational realities of Indian SMEs.</w:t>
      </w:r>
    </w:p>
    <w:bookmarkEnd w:id="23"/>
    <w:bookmarkEnd w:id="24"/>
    <w:bookmarkStart w:id="26" w:name="strategy"/>
    <w:bookmarkStart w:id="25" w:name="the-consultants-strategic-framework"/>
    <w:p>
      <w:pPr>
        <w:pStyle w:val="Heading2"/>
      </w:pPr>
      <w:r>
        <w:t xml:space="preserve">The Consultant's Strategic Framework</w:t>
      </w:r>
    </w:p>
    <w:p>
      <w:pPr>
        <w:pStyle w:val="FirstParagraph"/>
      </w:pPr>
      <w:r>
        <w:t xml:space="preserve">To effectively serve clients in this dynamic environment, a Business Consultant must adopt a four-pillar strategic framework:</w:t>
      </w:r>
    </w:p>
    <w:p>
      <w:pPr>
        <w:numPr>
          <w:ilvl w:val="0"/>
          <w:numId w:val="1002"/>
        </w:numPr>
        <w:pStyle w:val="Compact"/>
      </w:pPr>
      <w:r>
        <w:rPr>
          <w:bCs/>
          <w:b/>
        </w:rPr>
        <w:t xml:space="preserve">Cultural Intelligence &amp; Localization:</w:t>
      </w:r>
      <w:r>
        <w:br/>
      </w:r>
      <w:r>
        <w:t xml:space="preserve">India New Delhi is characterized by high-context communication and deep-rooted relationship-based business culture. Trust ("Vishwas") precedes transactions. Consultants must invest time in relationship building rather than transactional pitching.</w:t>
      </w:r>
    </w:p>
    <w:p>
      <w:pPr>
        <w:numPr>
          <w:ilvl w:val="0"/>
          <w:numId w:val="1002"/>
        </w:numPr>
        <w:pStyle w:val="Compact"/>
      </w:pPr>
      <w:r>
        <w:rPr>
          <w:bCs/>
          <w:b/>
        </w:rPr>
        <w:t xml:space="preserve">Regulatory Agility (Ease of Doing Business):</w:t>
      </w:r>
      <w:r>
        <w:br/>
      </w:r>
      <w:r>
        <w:t xml:space="preserve">The regulatory landscape in India New Delhi is evolving rapidly under the GST regime and new digital compliance laws. A consultant’s core competency must include translating complex legal frameworks into actionable business strategies for clients.</w:t>
      </w:r>
    </w:p>
    <w:p>
      <w:pPr>
        <w:numPr>
          <w:ilvl w:val="0"/>
          <w:numId w:val="1002"/>
        </w:numPr>
        <w:pStyle w:val="Compact"/>
      </w:pPr>
      <w:r>
        <w:rPr>
          <w:bCs/>
          <w:b/>
        </w:rPr>
        <w:t xml:space="preserve">Tech-Enabled Scalability:</w:t>
      </w:r>
      <w:r>
        <w:br/>
      </w:r>
      <w:r>
        <w:t xml:space="preserve">Clients are seeking growth beyond traditional offline methods. Consultants must guide businesses toward AI-driven customer analytics, cloud computing for data security, and e-commerce integration to capture the digital-first consumer demographic.</w:t>
      </w:r>
    </w:p>
    <w:p>
      <w:pPr>
        <w:numPr>
          <w:ilvl w:val="0"/>
          <w:numId w:val="1002"/>
        </w:numPr>
        <w:pStyle w:val="Compact"/>
      </w:pPr>
      <w:r>
        <w:rPr>
          <w:bCs/>
          <w:b/>
        </w:rPr>
        <w:t xml:space="preserve">Sustainability &amp; ESG Integration:</w:t>
      </w:r>
      <w:r>
        <w:br/>
      </w:r>
      <w:r>
        <w:t xml:space="preserve">With increasing environmental regulations in the national capital, there is a growing demand for Environmental, Social, and Governance (ESG) consulting. This includes waste management strategies for urban retail and sustainable supply chain practices.</w:t>
      </w:r>
    </w:p>
    <w:bookmarkEnd w:id="25"/>
    <w:bookmarkEnd w:id="26"/>
    <w:bookmarkStart w:id="28" w:name="challenges"/>
    <w:bookmarkStart w:id="27" w:name="navigating-key-challenges"/>
    <w:p>
      <w:pPr>
        <w:pStyle w:val="Heading2"/>
      </w:pPr>
      <w:r>
        <w:t xml:space="preserve">Navigating Key Challenges</w:t>
      </w:r>
    </w:p>
    <w:p>
      <w:pPr>
        <w:pStyle w:val="FirstParagraph"/>
      </w:pPr>
      <w:r>
        <w:t xml:space="preserve">Operating as a Business Consultant in India New Delhi presents distinct challenges that must be proactively managed:</w:t>
      </w:r>
    </w:p>
    <w:p>
      <w:pPr>
        <w:numPr>
          <w:ilvl w:val="0"/>
          <w:numId w:val="1003"/>
        </w:numPr>
        <w:pStyle w:val="Compact"/>
      </w:pPr>
      <w:r>
        <w:rPr>
          <w:bCs/>
          <w:b/>
        </w:rPr>
        <w:t xml:space="preserve">Bureaucratic Friction:</w:t>
      </w:r>
      <w:r>
        <w:t xml:space="preserve"> </w:t>
      </w:r>
      <w:r>
        <w:t xml:space="preserve">Despite improvements, navigating local municipal bodies and regulatory approvals can be slow. Consultants must possess strong administrative acumen to guide clients through these hurdles efficiently.</w:t>
      </w:r>
    </w:p>
    <w:p>
      <w:pPr>
        <w:numPr>
          <w:ilvl w:val="0"/>
          <w:numId w:val="1003"/>
        </w:numPr>
        <w:pStyle w:val="Compact"/>
      </w:pPr>
      <w:r>
        <w:rPr>
          <w:bCs/>
          <w:b/>
        </w:rPr>
        <w:t xml:space="preserve">Talent Retention &amp; Skill Gap:</w:t>
      </w:r>
      <w:r>
        <w:t xml:space="preserve"> </w:t>
      </w:r>
      <w:r>
        <w:t xml:space="preserve">While the region produces a high volume of graduates, there is often a gap between academic knowledge and industry readiness. HR consultants play a massive role here in designing training modules and retention strategies.</w:t>
      </w:r>
    </w:p>
    <w:p>
      <w:pPr>
        <w:numPr>
          <w:ilvl w:val="0"/>
          <w:numId w:val="1003"/>
        </w:numPr>
        <w:pStyle w:val="Compact"/>
      </w:pPr>
      <w:r>
        <w:rPr>
          <w:bCs/>
          <w:b/>
        </w:rPr>
        <w:t xml:space="preserve">Socio-Economic Disparities:</w:t>
      </w:r>
      <w:r>
        <w:t xml:space="preserve"> </w:t>
      </w:r>
      <w:r>
        <w:t xml:space="preserve">The market is highly bifurcated. Strategies that work for luxury brands in South Delhi may completely fail for mass-market retailers in East Delhi. Consultants must segment their advice based on precise consumer demographics.</w:t>
      </w:r>
    </w:p>
    <w:bookmarkEnd w:id="27"/>
    <w:bookmarkEnd w:id="28"/>
    <w:bookmarkStart w:id="30" w:name="implementation"/>
    <w:bookmarkStart w:id="29" w:name="implementation-roadmap"/>
    <w:p>
      <w:pPr>
        <w:pStyle w:val="Heading2"/>
      </w:pPr>
      <w:r>
        <w:t xml:space="preserve">Implementation Roadmap</w:t>
      </w:r>
    </w:p>
    <w:p>
      <w:pPr>
        <w:pStyle w:val="FirstParagraph"/>
      </w:pPr>
      <w:r>
        <w:t xml:space="preserve">For stakeholders looking to engage with this market, the following roadmap ensures a structured entry:</w:t>
      </w:r>
    </w:p>
    <w:p>
      <w:pPr>
        <w:numPr>
          <w:ilvl w:val="0"/>
          <w:numId w:val="1004"/>
        </w:numPr>
        <w:pStyle w:val="Compact"/>
      </w:pPr>
      <w:r>
        <w:rPr>
          <w:bCs/>
          <w:b/>
        </w:rPr>
        <w:t xml:space="preserve">Data-Driven Market Entry (Months 1-3):</w:t>
      </w:r>
      <w:r>
        <w:br/>
      </w:r>
      <w:r>
        <w:t xml:space="preserve">Conduct localized surveys and focus groups. Partner with local trade associations (such as CII or FICCI chapters in the region) to validate hypotheses.</w:t>
      </w:r>
    </w:p>
    <w:p>
      <w:pPr>
        <w:numPr>
          <w:ilvl w:val="0"/>
          <w:numId w:val="1004"/>
        </w:numPr>
        <w:pStyle w:val="Compact"/>
      </w:pPr>
      <w:r>
        <w:rPr>
          <w:bCs/>
          <w:b/>
        </w:rPr>
        <w:t xml:space="preserve">Proof of Concept Pilot (Months 4-6):</w:t>
      </w:r>
      <w:r>
        <w:br/>
      </w:r>
      <w:r>
        <w:t xml:space="preserve">Offer limited-scope consulting projects to early adopters. Use these engagements to refine delivery methodologies and establish case studies specific to India New Delhi.</w:t>
      </w:r>
    </w:p>
    <w:p>
      <w:pPr>
        <w:numPr>
          <w:ilvl w:val="0"/>
          <w:numId w:val="1004"/>
        </w:numPr>
        <w:pStyle w:val="Compact"/>
      </w:pPr>
      <w:r>
        <w:rPr>
          <w:bCs/>
          <w:b/>
        </w:rPr>
        <w:t xml:space="preserve">Digital Scaling (Months 7-12):</w:t>
      </w:r>
      <w:r>
        <w:br/>
      </w:r>
      <w:r>
        <w:t xml:space="preserve">Leverage local digital platforms for lead generation. Utilize LinkedIn and WhatsApp Business APIs, which are the primary communication tools for B2B interactions in the region.</w:t>
      </w:r>
    </w:p>
    <w:bookmarkEnd w:id="29"/>
    <w:bookmarkEnd w:id="30"/>
    <w:bookmarkStart w:id="32" w:name="conclusion"/>
    <w:bookmarkStart w:id="31" w:name="conclusion-future-outlook"/>
    <w:p>
      <w:pPr>
        <w:pStyle w:val="Heading2"/>
      </w:pPr>
      <w:r>
        <w:t xml:space="preserve">Conclusion &amp; Future Outlook</w:t>
      </w:r>
    </w:p>
    <w:p>
      <w:pPr>
        <w:pStyle w:val="FirstParagraph"/>
      </w:pPr>
      <w:r>
        <w:t xml:space="preserve">The demand for specialized Business Consultant expertise in India New Delhi is poised for exponential growth. As the city hosts major international summits and continues its urban development projects (such as the metro expansions and smart city initiatives), the need for efficient business planning will only increase.</w:t>
      </w:r>
    </w:p>
    <w:p>
      <w:pPr>
        <w:pStyle w:val="BodyText"/>
      </w:pPr>
      <w:r>
        <w:t xml:space="preserve">In conclusion, success in this market requires a blend of global best practices with hyper-local execution. A consultant must not only be an expert in finance or strategy but also a cultural ambassador who understands the nuances of India New Delhi. By adhering to the strategic framework outlined in this presentation—focusing on trust, digital adoption, regulatory compliance, and sustainability—professionals can unlock immense value for their clients and contribute meaningfully to the region's economic resilience.</w:t>
      </w:r>
    </w:p>
    <w:p>
      <w:pPr>
        <w:pStyle w:val="BodyText"/>
      </w:pPr>
      <w:r>
        <w:rPr>
          <w:iCs/>
          <w:i/>
        </w:rPr>
        <w:t xml:space="preserve">The future belongs to consultants who are agile enough to adapt yet rooted enough to understand the local heartbeat.</w:t>
      </w:r>
    </w:p>
    <w:bookmarkEnd w:id="31"/>
    <w:bookmarkEnd w:id="32"/>
    <w:bookmarkStart w:id="34" w:name="references"/>
    <w:bookmarkStart w:id="33" w:name="acknowledgments"/>
    <w:p>
      <w:pPr>
        <w:pStyle w:val="Heading2"/>
      </w:pPr>
      <w:r>
        <w:t xml:space="preserve">Acknowledgments</w:t>
      </w:r>
    </w:p>
    <w:p>
      <w:pPr>
        <w:pStyle w:val="FirstParagraph"/>
      </w:pPr>
      <w:r>
        <w:t xml:space="preserve">This presentation draws upon extensive economic data, industry reports, and field observations from various business sectors within India New Delhi. We acknowledge the rapid transformation of this capital region as a testament to the evolving Indian economy.</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Business Consultant Strategy in India New Delhi</dc:title>
  <dc:creator/>
  <dc:language>en</dc:language>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