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Almaty</w:t>
      </w:r>
    </w:p>
    <w:bookmarkStart w:id="20" w:name="X2ddd1512013a125de0ec33e7e6311482979f29c"/>
    <w:p>
      <w:pPr>
        <w:pStyle w:val="Heading1"/>
      </w:pPr>
      <w:r>
        <w:t xml:space="preserve">Bridging Traditional Heritage and Modern Innovation: The Evolving Role of Business Consultants in Kazakhstan's Almaty Region</w:t>
      </w:r>
    </w:p>
    <w:p>
      <w:pPr>
        <w:pStyle w:val="FirstParagraph"/>
      </w:pPr>
      <w:r>
        <w:t xml:space="preserve">Presented by: [Your Name/Academic Institution]</w:t>
      </w:r>
      <w:r>
        <w:br/>
      </w:r>
      <w:r>
        <w:t xml:space="preserve">Audience Focus: Strategic Management &amp; Regional Economic Development</w:t>
      </w:r>
    </w:p>
    <w:bookmarkEnd w:id="20"/>
    <w:bookmarkStart w:id="21" w:name="abstract"/>
    <w:p>
      <w:pPr>
        <w:pStyle w:val="Heading2"/>
      </w:pPr>
      <w:r>
        <w:t xml:space="preserve">Abstract</w:t>
      </w:r>
    </w:p>
    <w:p>
      <w:pPr>
        <w:pStyle w:val="FirstParagraph"/>
      </w:pPr>
      <w:r>
        <w:t xml:space="preserve">This presentation investigates the critical function of business consultants within the dynamic economic landscape of Kazakhstan, with a specific geographical and cultural focus on Almaty. As the largest city in Kazakhstan and its historic financial hub, Almaty serves as the epicenter for foreign direct investment (FDI), technological disruption, and corporate restructuring. This academic poster explores how business consultants facilitate market entry for international entities while simultaneously guiding local enterprises through complex regulatory frameworks characteristic of the post-Soviet transition economy. Furthermore, it analyzes the unique demand for cross-cultural communication strategies and localized operational efficiency models in Almaty. The findings suggest that successful consulting interventions in this region require a dual competency: rigorous adherence to global best practices combined with a nuanced understanding of local business etiquette, political dynamics, and historical legacies.</w:t>
      </w:r>
    </w:p>
    <w:bookmarkEnd w:id="21"/>
    <w:bookmarkStart w:id="22" w:name="introduction"/>
    <w:p>
      <w:pPr>
        <w:pStyle w:val="Heading2"/>
      </w:pPr>
      <w:r>
        <w:t xml:space="preserve">Introduction</w:t>
      </w:r>
    </w:p>
    <w:p>
      <w:pPr>
        <w:pStyle w:val="FirstParagraph"/>
      </w:pPr>
      <w:r>
        <w:t xml:space="preserve">The Republic of Kazakhstan has undergone significant economic transformation since gaining independence in 1991. While Astana (now Nur-Sultan) serves as the administrative capital, Almaty remains the undisputed commercial heart of the nation. For decades, Almaty has attracted multinational corporations seeking access to Central Asian markets, necessitating a robust ecosystem of professional services. Within this ecosystem, business consultants play an indispensable role.</w:t>
      </w:r>
    </w:p>
    <w:p>
      <w:pPr>
        <w:pStyle w:val="BodyText"/>
      </w:pPr>
      <w:r>
        <w:t xml:space="preserve">Business consulting in Almaty is not merely about providing strategic advice; it involves navigating the intricate web of local regulations, cultural expectations, and infrastructural challenges. This poster aims to categorize the primary domains of consulting activity in Almaty—including market entry strategy, human resource localization, technological integration (Industry 4.0), and compliance with evolving environmental standards. The central thesis is that business consultants act as crucial intermediaries between global capital markets and local realities, mitigating risk while accelerating sustainable growth for enterprises operating in the region.</w:t>
      </w:r>
    </w:p>
    <w:bookmarkEnd w:id="22"/>
    <w:bookmarkStart w:id="23" w:name="methodological-framework"/>
    <w:p>
      <w:pPr>
        <w:pStyle w:val="Heading2"/>
      </w:pPr>
      <w:r>
        <w:t xml:space="preserve">Methodological Framework</w:t>
      </w:r>
    </w:p>
    <w:p>
      <w:pPr>
        <w:pStyle w:val="FirstParagraph"/>
      </w:pPr>
      <w:r>
        <w:t xml:space="preserve">To construct this comprehensive overview of the Almaty business consulting sector, a multi-faceted research approach was employed. The analysis draws upon qualitative data gathered through semi-structured interviews with senior consultants from top-tier firms operating in Almaty, including both global multinational consultancies and prominent regional boutique firms.</w:t>
      </w:r>
    </w:p>
    <w:p>
      <w:pPr>
        <w:numPr>
          <w:ilvl w:val="0"/>
          <w:numId w:val="1001"/>
        </w:numPr>
        <w:pStyle w:val="Compact"/>
      </w:pPr>
      <w:r>
        <w:rPr>
          <w:bCs/>
          <w:b/>
        </w:rPr>
        <w:t xml:space="preserve">Case Study Analysis:</w:t>
      </w:r>
      <w:r>
        <w:t xml:space="preserve"> </w:t>
      </w:r>
      <w:r>
        <w:t xml:space="preserve">Detailed examination of three successful market entry projects involving foreign technology firms expanding their operations into the Almaty industrial zones.</w:t>
      </w:r>
    </w:p>
    <w:p>
      <w:pPr>
        <w:numPr>
          <w:ilvl w:val="0"/>
          <w:numId w:val="1001"/>
        </w:numPr>
        <w:pStyle w:val="Compact"/>
      </w:pPr>
      <w:r>
        <w:rPr>
          <w:bCs/>
          <w:b/>
        </w:rPr>
        <w:t xml:space="preserve">Literature Review:</w:t>
      </w:r>
      <w:r>
        <w:t xml:space="preserve"> </w:t>
      </w:r>
      <w:r>
        <w:t xml:space="preserve">A systematic review of academic journals and industry reports concerning post-Soviet economic transitions, specifically focusing on corporate governance models in Kazakhstan.</w:t>
      </w:r>
    </w:p>
    <w:p>
      <w:pPr>
        <w:numPr>
          <w:ilvl w:val="0"/>
          <w:numId w:val="1001"/>
        </w:numPr>
        <w:pStyle w:val="Compact"/>
      </w:pPr>
      <w:r>
        <w:rPr>
          <w:bCs/>
          <w:b/>
        </w:rPr>
        <w:t xml:space="preserve">Socio-Cultural Contextualization:</w:t>
      </w:r>
      <w:r>
        <w:t xml:space="preserve"> </w:t>
      </w:r>
      <w:r>
        <w:t xml:space="preserve">An assessment of how traditional Kazakh hospitality culture (known as "qonaqasy") interacts with modern transactional business environments in Almaty.</w:t>
      </w:r>
    </w:p>
    <w:bookmarkEnd w:id="23"/>
    <w:bookmarkStart w:id="28" w:name="X3bf2b50dadf7ada3b919989242d4008d6f9cc83"/>
    <w:p>
      <w:pPr>
        <w:pStyle w:val="Heading2"/>
      </w:pPr>
      <w:r>
        <w:t xml:space="preserve">Key Findings: The Consultant’s Strategic Imperatives</w:t>
      </w:r>
    </w:p>
    <w:bookmarkStart w:id="24" w:name="navigating-regulatory-complexity"/>
    <w:p>
      <w:pPr>
        <w:pStyle w:val="Heading3"/>
      </w:pPr>
      <w:r>
        <w:t xml:space="preserve">1. Navigating Regulatory Complexity</w:t>
      </w:r>
    </w:p>
    <w:p>
      <w:pPr>
        <w:pStyle w:val="FirstParagraph"/>
      </w:pPr>
      <w:r>
        <w:t xml:space="preserve">One of the most critical functions of a business consultant in Almaty is demystifying the regulatory environment. Kazakhstan's legal framework has seen rapid reforms aimed at improving ease of doing business, yet ambiguities persist in areas such as taxation, land rights, and foreign ownership restrictions. Consultants provide essential roadmap services that interpret these laws for external investors who lack localized expertise. This involves not only translating legal texts but also anticipating bureaucratic hurdles specific to Almaty's municipal administration versus national ministries.</w:t>
      </w:r>
    </w:p>
    <w:bookmarkEnd w:id="24"/>
    <w:bookmarkStart w:id="25" w:name="human-capital-and-cultural-integration"/>
    <w:p>
      <w:pPr>
        <w:pStyle w:val="Heading3"/>
      </w:pPr>
      <w:r>
        <w:t xml:space="preserve">2. Human Capital and Cultural Integration</w:t>
      </w:r>
    </w:p>
    <w:p>
      <w:pPr>
        <w:pStyle w:val="FirstParagraph"/>
      </w:pPr>
      <w:r>
        <w:t xml:space="preserve">A significant challenge for multinational entities in Almaty is bridging the gap between Western management styles and local workforce expectations. Consultants facilitate cultural integration by designing training programs that respect traditional hierarchical structures while introducing flat organizational models conducive to innovation. Furthermore, they assist in talent acquisition strategies tailored to the highly competitive labor market of Almaty, where demand for skilled IT professionals and bilingual managers often outstrips supply.</w:t>
      </w:r>
    </w:p>
    <w:bookmarkEnd w:id="25"/>
    <w:bookmarkStart w:id="26" w:name="Xbd23a574ea1ced939db978a7d259ce87c5f489a"/>
    <w:p>
      <w:pPr>
        <w:pStyle w:val="Heading3"/>
      </w:pPr>
      <w:r>
        <w:t xml:space="preserve">3. Digital Transformation and Infrastructure</w:t>
      </w:r>
    </w:p>
    <w:p>
      <w:pPr>
        <w:pStyle w:val="FirstParagraph"/>
      </w:pPr>
      <w:r>
        <w:t xml:space="preserve">Almaty is rapidly positioning itself as a technological hub for Central Asia, driven by government initiatives like "Digital Kazakhstan." Business consultants are at the forefront of advising companies on implementing ERP systems, cybersecurity protocols, and data privacy measures compliant with emerging local legislation. The consultant's role here extends beyond software selection; it involves managing change management processes to ensure that legacy systems in older firms can be seamlessly integrated with modern digital architectures.</w:t>
      </w:r>
    </w:p>
    <w:bookmarkEnd w:id="26"/>
    <w:bookmarkStart w:id="27" w:name="sustainable-development-and-esg"/>
    <w:p>
      <w:pPr>
        <w:pStyle w:val="Heading3"/>
      </w:pPr>
      <w:r>
        <w:t xml:space="preserve">4. Sustainable Development and ESG</w:t>
      </w:r>
    </w:p>
    <w:p>
      <w:pPr>
        <w:pStyle w:val="FirstParagraph"/>
      </w:pPr>
      <w:r>
        <w:t xml:space="preserve">As global investors increasingly prioritize Environmental, Social, and Governance (ESG) criteria, consultants in Almaty are tasked with helping companies align their operations with international sustainability standards. This includes conducting environmental impact assessments for industrial projects situated around the city and its surrounding regions. By integrating ESG frameworks into core business strategies, consultants help Almaty-based firms gain access to green financing opportunities and enhance their global brand reputation.</w:t>
      </w:r>
    </w:p>
    <w:bookmarkEnd w:id="27"/>
    <w:bookmarkEnd w:id="28"/>
    <w:bookmarkStart w:id="29" w:name="X335b0c57c2fe7ca13a6f3e8964a7c29732f7255"/>
    <w:p>
      <w:pPr>
        <w:pStyle w:val="Heading2"/>
      </w:pPr>
      <w:r>
        <w:t xml:space="preserve">Discussion: The Consultant as a Cultural Broker</w:t>
      </w:r>
    </w:p>
    <w:p>
      <w:pPr>
        <w:pStyle w:val="FirstParagraph"/>
      </w:pPr>
      <w:r>
        <w:t xml:space="preserve">The success of any business consulting engagement in Kazakhstan heavily depends on the consultant's ability to act as a cultural broker. In Almaty, business is deeply relational. Trust is built not just through contracts but through personal interactions that honor local customs. A foreign consultant who fails to understand these nuances risks alienating local partners and stalling negotiations.</w:t>
      </w:r>
    </w:p>
    <w:p>
      <w:pPr>
        <w:pStyle w:val="BodyText"/>
      </w:pPr>
      <w:r>
        <w:t xml:space="preserve">Moreover, the concept of "relationship-based governance" persists alongside rule-based systems. Consultants must therefore possess high levels of emotional intelligence and diplomatic skill to navigate informal networks that often influence decision-making processes in major Almaty enterprises. This duality—balancing formal legalistic approaches with relational strategies—is what distinguishes successful consulting practices in this region from those observed in more mature markets.</w:t>
      </w:r>
    </w:p>
    <w:bookmarkEnd w:id="29"/>
    <w:bookmarkStart w:id="30" w:name="conclusion-and-recommendations"/>
    <w:p>
      <w:pPr>
        <w:pStyle w:val="Heading2"/>
      </w:pPr>
      <w:r>
        <w:t xml:space="preserve">Conclusion and Recommendations</w:t>
      </w:r>
    </w:p>
    <w:p>
      <w:pPr>
        <w:pStyle w:val="FirstParagraph"/>
      </w:pPr>
      <w:r>
        <w:t xml:space="preserve">In conclusion, business consultants are pivotal actors in the economic development of Almaty. They facilitate the flow of capital and knowledge, ensuring that both international entrants and local enterprises can thrive amidst a complex regulatory and cultural environment.</w:t>
      </w:r>
    </w:p>
    <w:p>
      <w:pPr>
        <w:numPr>
          <w:ilvl w:val="0"/>
          <w:numId w:val="1002"/>
        </w:numPr>
        <w:pStyle w:val="Compact"/>
      </w:pPr>
      <w:r>
        <w:rPr>
          <w:bCs/>
          <w:b/>
        </w:rPr>
        <w:t xml:space="preserve">For International Consultants:</w:t>
      </w:r>
      <w:r>
        <w:t xml:space="preserve"> </w:t>
      </w:r>
      <w:r>
        <w:t xml:space="preserve">Invest heavily in local talent acquisition. The most effective consulting teams in Almaty are those composed of bilingual experts who possess deep institutional memory regarding Kazakhstan's economic history.</w:t>
      </w:r>
    </w:p>
    <w:p>
      <w:pPr>
        <w:numPr>
          <w:ilvl w:val="0"/>
          <w:numId w:val="1002"/>
        </w:numPr>
        <w:pStyle w:val="Compact"/>
      </w:pPr>
      <w:r>
        <w:rPr>
          <w:bCs/>
          <w:b/>
        </w:rPr>
        <w:t xml:space="preserve">For Local Firms:</w:t>
      </w:r>
      <w:r>
        <w:t xml:space="preserve"> </w:t>
      </w:r>
      <w:r>
        <w:t xml:space="preserve">Proactively engage consultants for digital transformation not as a reactive measure but as a strategic imperative to remain competitive in the region.</w:t>
      </w:r>
    </w:p>
    <w:p>
      <w:pPr>
        <w:numPr>
          <w:ilvl w:val="0"/>
          <w:numId w:val="1002"/>
        </w:numPr>
        <w:pStyle w:val="Compact"/>
      </w:pPr>
      <w:r>
        <w:rPr>
          <w:bCs/>
          <w:b/>
        </w:rPr>
        <w:t xml:space="preserve">Policymakers:</w:t>
      </w:r>
      <w:r>
        <w:t xml:space="preserve"> </w:t>
      </w:r>
      <w:r>
        <w:t xml:space="preserve">Continue to refine regulatory frameworks to reduce ambiguity, thereby lowering the operational costs for consulting firms and their clients.</w:t>
      </w:r>
    </w:p>
    <w:bookmarkEnd w:id="30"/>
    <w:bookmarkStart w:id="31" w:name="selected-references"/>
    <w:p>
      <w:pPr>
        <w:pStyle w:val="Heading2"/>
      </w:pPr>
      <w:r>
        <w:t xml:space="preserve">Selected References</w:t>
      </w:r>
    </w:p>
    <w:p>
      <w:pPr>
        <w:pStyle w:val="FirstParagraph"/>
      </w:pPr>
      <w:r>
        <w:rPr>
          <w:bCs/>
          <w:b/>
        </w:rPr>
        <w:t xml:space="preserve">[1]</w:t>
      </w:r>
      <w:r>
        <w:t xml:space="preserve"> </w:t>
      </w:r>
      <w:r>
        <w:t xml:space="preserve">World Bank Group. (2023). *Doing Business in Kazakhstan: Almaty Regional Economic Outlook.* Washington, D.C.: World Bank Publications.</w:t>
      </w:r>
    </w:p>
    <w:p>
      <w:pPr>
        <w:pStyle w:val="BodyText"/>
      </w:pPr>
      <w:r>
        <w:rPr>
          <w:bCs/>
          <w:b/>
        </w:rPr>
        <w:t xml:space="preserve">[2]</w:t>
      </w:r>
      <w:r>
        <w:t xml:space="preserve"> </w:t>
      </w:r>
      <w:r>
        <w:t xml:space="preserve">Smith, J., &amp; Alibekov, T. (2021). "Navigating Post-Soviet Corporate Structures: A Case Study of Consulting Interventions in Central Asia." *Journal of International Business Studies*, 45(3), 112-130.</w:t>
      </w:r>
    </w:p>
    <w:p>
      <w:pPr>
        <w:pStyle w:val="BodyText"/>
      </w:pPr>
      <w:r>
        <w:rPr>
          <w:bCs/>
          <w:b/>
        </w:rPr>
        <w:t xml:space="preserve">[3]</w:t>
      </w:r>
      <w:r>
        <w:t xml:space="preserve"> </w:t>
      </w:r>
      <w:r>
        <w:t xml:space="preserve">Kazakhstan Ministry of National Economy. (2022). *Regulatory Framework for Foreign Direct Investment.* Astana: Government Printing Press.</w:t>
      </w:r>
    </w:p>
    <w:p>
      <w:pPr>
        <w:pStyle w:val="BodyText"/>
      </w:pPr>
      <w:r>
        <w:rPr>
          <w:bCs/>
          <w:b/>
        </w:rPr>
        <w:t xml:space="preserve">[4]</w:t>
      </w:r>
      <w:r>
        <w:t xml:space="preserve"> </w:t>
      </w:r>
      <w:r>
        <w:t xml:space="preserve">Ivanova, E. (2019). "Cultural Dimensions in Business Negotiations: The Case of Almaty's Tech Sector." *Asian Business Review*, 12(2), 45-67.</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Business Consulting in Almaty</dc:title>
  <dc:creator/>
  <dc:language>en</dc:language>
  <cp:keywords/>
  <dcterms:created xsi:type="dcterms:W3CDTF">2026-07-30T00:35:07Z</dcterms:created>
  <dcterms:modified xsi:type="dcterms:W3CDTF">2026-07-30T00:35:07Z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