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Economic</w:t>
      </w:r>
      <w:r>
        <w:t xml:space="preserve"> </w:t>
      </w:r>
      <w:r>
        <w:t xml:space="preserve">Transformation</w:t>
      </w:r>
    </w:p>
    <w:p>
      <w:pPr>
        <w:pStyle w:val="FirstParagraph"/>
      </w:pPr>
      <w:r>
        <w:t xml:space="preserve">#fff;"&gt;#fff;"&gt;</w:t>
      </w:r>
    </w:p>
    <w:bookmarkStart w:id="20" w:name="Xe92f0a3ad25535f84230137a7a5b9b71f4ffbd1"/>
    <w:p>
      <w:pPr>
        <w:pStyle w:val="Heading2"/>
      </w:pPr>
      <w:r>
        <w:t xml:space="preserve">Exploring Strategic Growth, Operational Efficiency, and Economic Diversification in a Vision 2035 Framework</w:t>
      </w:r>
    </w:p>
    <w:p>
      <w:pPr>
        <w:pStyle w:val="FirstParagraph"/>
      </w:pPr>
      <w:r>
        <w:t xml:space="preserve">#fff;"&gt;Introduction</w:t>
      </w:r>
    </w:p>
    <w:p>
      <w:pPr>
        <w:pStyle w:val="BodyText"/>
      </w:pPr>
      <w:r>
        <w:t xml:space="preserve">In the rapidly evolving landscape of global economics, Kuwait City stands as a pivotal hub for trade, finance, and cultural exchange within the Gulf Cooperation Council (GCC) region. This academic poster presentation explores the critical role of Business Consultants in facilitating strategic growth, operational efficiency, and sustainable development within this dynamic metropolis.</w:t>
      </w:r>
    </w:p>
    <w:p>
      <w:pPr>
        <w:pStyle w:val="BodyText"/>
      </w:pPr>
      <w:r>
        <w:t xml:space="preserve">Kuwait City is not merely a geographical location but an economic engine driven by "New Kuwait" Vision 2035. As the nation transitions from an oil-dependent economy to a diversified financial and commercial hub, the demand for specialized Business Consultant services has never been higher. This study highlights how consultancy firms are instrumental in bridging the gap between traditional business practices and modern, innovative strategies required in today’s competitive market.</w:t>
      </w:r>
    </w:p>
    <w:p>
      <w:pPr>
        <w:pStyle w:val="BodyText"/>
      </w:pPr>
      <w:r>
        <w:t xml:space="preserve">#fff;"&gt;The Role of Business Consultant</w:t>
      </w:r>
    </w:p>
    <w:p>
      <w:pPr>
        <w:pStyle w:val="BodyText"/>
      </w:pPr>
      <w:r>
        <w:t xml:space="preserve">A Business Consultant serves as a strategic partner, offering expert advice to organizations aiming to improve their performance. In the specific context of Kuwait City, consultants provide specialized knowledge regarding local regulations, cultural nuances, and international best practices. Their primary responsibilities include:</w:t>
      </w:r>
    </w:p>
    <w:p>
      <w:pPr>
        <w:pStyle w:val="BodyText"/>
      </w:pPr>
      <w:r>
        <w:t xml:space="preserve">#fff;"&gt;</w:t>
      </w:r>
      <w:r>
        <w:rPr>
          <w:bCs/>
          <w:b/>
        </w:rPr>
        <w:t xml:space="preserve">Strategic Planning:</w:t>
      </w:r>
      <w:r>
        <w:t xml:space="preserve"> </w:t>
      </w:r>
      <w:r>
        <w:t xml:space="preserve">Developing long-term roadmaps that align with both corporate goals and national economic visions.</w:t>
      </w:r>
    </w:p>
    <w:p>
      <w:pPr>
        <w:pStyle w:val="BodyText"/>
      </w:pPr>
      <w:r>
        <w:rPr>
          <w:bCs/>
          <w:b/>
        </w:rPr>
        <w:t xml:space="preserve">Operational Optimization:</w:t>
      </w:r>
      <w:r>
        <w:t xml:space="preserve"> </w:t>
      </w:r>
      <w:r>
        <w:t xml:space="preserve">Identifying inefficiencies in supply chains, human resources, and financial management to reduce costs and increase profitability.</w:t>
      </w:r>
    </w:p>
    <w:p>
      <w:pPr>
        <w:pStyle w:val="BodyText"/>
      </w:pPr>
      <w:r>
        <w:rPr>
          <w:bCs/>
          <w:b/>
        </w:rPr>
        <w:t xml:space="preserve">Digital Transformation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Kuwait City: Navigating Economic Transformation</dc:title>
  <dc:creator/>
  <dc:language>en</dc:language>
  <cp:keywords/>
  <dcterms:created xsi:type="dcterms:W3CDTF">2026-07-29T21:33:46Z</dcterms:created>
  <dcterms:modified xsi:type="dcterms:W3CDTF">2026-07-29T21:33:46Z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