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trategic-business-consultant-services"/>
    <w:p>
      <w:pPr>
        <w:pStyle w:val="Heading1"/>
      </w:pPr>
      <w:r>
        <w:t xml:space="preserve">STRATEGIC BUSINESS CONSULTANT SERVICES</w:t>
      </w:r>
    </w:p>
    <w:p>
      <w:pPr>
        <w:pStyle w:val="FirstParagraph"/>
      </w:pPr>
      <w:r>
        <w:t xml:space="preserve">Driving Innovation and Growth in New Zealand Auckland</w:t>
      </w:r>
    </w:p>
    <w:bookmarkEnd w:id="20"/>
    <w:bookmarkStart w:id="21" w:name="abstract"/>
    <w:p>
      <w:pPr>
        <w:pStyle w:val="Heading2"/>
      </w:pPr>
      <w:r>
        <w:t xml:space="preserve">Abstract</w:t>
      </w:r>
    </w:p>
    <w:p>
      <w:pPr>
        <w:pStyle w:val="FirstParagraph"/>
      </w:pPr>
      <w:r>
        <w:t xml:space="preserve">In the rapidly evolving landscape of modern commerce, navigating the complexities of market entry, operational efficiency, and sustainable growth requires specialized expertise. This document outlines our comprehensive approach to business consulting specifically tailored for organizations operating within</w:t>
      </w:r>
      <w:r>
        <w:t xml:space="preserve"> </w:t>
      </w:r>
      <w:r>
        <w:rPr>
          <w:bCs/>
          <w:b/>
        </w:rPr>
        <w:t xml:space="preserve">New Zealand Auckland</w:t>
      </w:r>
      <w:r>
        <w:t xml:space="preserve">. As New Zealand's largest city and economic hub, Auckland presents a unique confluence of global connectivity and local nuance. Our mission is to bridge the gap between international best practices and local market realities, ensuring that our clients achieve measurable success through data-driven strategies.</w:t>
      </w:r>
    </w:p>
    <w:p>
      <w:pPr>
        <w:pStyle w:val="BodyText"/>
      </w:pPr>
      <w:r>
        <w:t xml:space="preserve">Business consulting in</w:t>
      </w:r>
      <w:r>
        <w:t xml:space="preserve"> </w:t>
      </w:r>
      <w:r>
        <w:rPr>
          <w:bCs/>
          <w:b/>
        </w:rPr>
        <w:t xml:space="preserve">New Zealand Auckland</w:t>
      </w:r>
      <w:r>
        <w:t xml:space="preserve"> </w:t>
      </w:r>
      <w:r>
        <w:t xml:space="preserve">demands more than generic advice; it requires a deep understanding of the regional economic drivers, regulatory frameworks, and cultural dynamics. This poster presentation serves as an academic and professional overview of our methodologies, focusing on how a dedicated</w:t>
      </w:r>
      <w:r>
        <w:t xml:space="preserve"> </w:t>
      </w:r>
      <w:r>
        <w:rPr>
          <w:bCs/>
          <w:b/>
        </w:rPr>
        <w:t xml:space="preserve">Business Consultant</w:t>
      </w:r>
      <w:r>
        <w:t xml:space="preserve"> </w:t>
      </w:r>
      <w:r>
        <w:t xml:space="preserve">can transform challenges into strategic opportunities.</w:t>
      </w:r>
    </w:p>
    <w:bookmarkEnd w:id="21"/>
    <w:bookmarkStart w:id="22" w:name="contextual-market-analysis-of-auckland"/>
    <w:p>
      <w:pPr>
        <w:pStyle w:val="Heading2"/>
      </w:pPr>
      <w:r>
        <w:t xml:space="preserve">Contextual Market Analysis of Auckland</w:t>
      </w:r>
    </w:p>
    <w:p>
      <w:pPr>
        <w:pStyle w:val="FirstParagraph"/>
      </w:pPr>
      <w:r>
        <w:t xml:space="preserve">The economic landscape of</w:t>
      </w:r>
      <w:r>
        <w:t xml:space="preserve"> </w:t>
      </w:r>
      <w:r>
        <w:rPr>
          <w:bCs/>
          <w:b/>
        </w:rPr>
        <w:t xml:space="preserve">New Zealand Auckland</w:t>
      </w:r>
      <w:r>
        <w:t xml:space="preserve"> </w:t>
      </w:r>
      <w:r>
        <w:t xml:space="preserve">is characterized by robust growth in technology, tourism, and professional services. However, businesses face distinct challenges including infrastructure bottlenecks and a highly competitive talent market. A proficient</w:t>
      </w:r>
      <w:r>
        <w:t xml:space="preserve"> </w:t>
      </w:r>
      <w:r>
        <w:rPr>
          <w:bCs/>
          <w:b/>
        </w:rPr>
        <w:t xml:space="preserve">Business Consultant</w:t>
      </w:r>
      <w:r>
        <w:t xml:space="preserve"> </w:t>
      </w:r>
      <w:r>
        <w:t xml:space="preserve">must first conduct a thorough contextual analysis to identify these friction points.</w:t>
      </w:r>
    </w:p>
    <w:p>
      <w:pPr>
        <w:pStyle w:val="BodyText"/>
      </w:pPr>
      <w:r>
        <w:t xml:space="preserve">We employ advanced diagnostic tools to assess the current health of your organization within the</w:t>
      </w:r>
      <w:r>
        <w:t xml:space="preserve"> </w:t>
      </w:r>
      <w:r>
        <w:rPr>
          <w:bCs/>
          <w:b/>
        </w:rPr>
        <w:t xml:space="preserve">New Zealand Auckland</w:t>
      </w:r>
      <w:r>
        <w:t xml:space="preserve"> </w:t>
      </w:r>
      <w:r>
        <w:t xml:space="preserve">market. This involves analyzing local consumer behavior, supply chain resilience, and competitive positioning. By understanding the specific regulatory environment governed by local councils and national bodies, we ensure that all strategic recommendations are compliant and executable.</w:t>
      </w:r>
    </w:p>
    <w:bookmarkEnd w:id="22"/>
    <w:bookmarkStart w:id="23" w:name="core-consulting-methodologies"/>
    <w:p>
      <w:pPr>
        <w:pStyle w:val="Heading2"/>
      </w:pPr>
      <w:r>
        <w:t xml:space="preserve">Core Consulting Methodologies</w:t>
      </w:r>
    </w:p>
    <w:p>
      <w:pPr>
        <w:pStyle w:val="FirstParagraph"/>
      </w:pPr>
      <w:r>
        <w:t xml:space="preserve">To address the multifaceted needs of our clients in</w:t>
      </w:r>
      <w:r>
        <w:t xml:space="preserve"> </w:t>
      </w:r>
      <w:r>
        <w:rPr>
          <w:bCs/>
          <w:b/>
        </w:rPr>
        <w:t xml:space="preserve">New Zealand Auckland</w:t>
      </w:r>
      <w:r>
        <w:t xml:space="preserve">, we utilize a phased consulting framework:</w:t>
      </w:r>
    </w:p>
    <w:p>
      <w:pPr>
        <w:numPr>
          <w:ilvl w:val="0"/>
          <w:numId w:val="1001"/>
        </w:numPr>
        <w:pStyle w:val="Compact"/>
      </w:pPr>
      <w:r>
        <w:rPr>
          <w:bCs/>
          <w:b/>
        </w:rPr>
        <w:t xml:space="preserve">Phase 1: Diagnostic Assessment</w:t>
      </w:r>
      <w:r>
        <w:t xml:space="preserve"> </w:t>
      </w:r>
      <w:r>
        <w:t xml:space="preserve">- We begin by immersing ourselves in the operational fabric of your business. This phase involves stakeholder interviews, financial auditing, and market benchmarking specific to</w:t>
      </w:r>
      <w:r>
        <w:t xml:space="preserve"> </w:t>
      </w:r>
      <w:r>
        <w:rPr>
          <w:bCs/>
          <w:b/>
        </w:rPr>
        <w:t xml:space="preserve">New Zealand Auckland</w:t>
      </w:r>
      <w:r>
        <w:t xml:space="preserve">.</w:t>
      </w:r>
    </w:p>
    <w:p>
      <w:pPr>
        <w:numPr>
          <w:ilvl w:val="0"/>
          <w:numId w:val="1001"/>
        </w:numPr>
        <w:pStyle w:val="Compact"/>
      </w:pPr>
      <w:r>
        <w:rPr>
          <w:bCs/>
          <w:b/>
        </w:rPr>
        <w:t xml:space="preserve">Phase 2: Strategic Planning</w:t>
      </w:r>
      <w:r>
        <w:t xml:space="preserve"> </w:t>
      </w:r>
      <w:r>
        <w:t xml:space="preserve">- Leveraging the insights from Phase 1, our</w:t>
      </w:r>
      <w:r>
        <w:t xml:space="preserve"> </w:t>
      </w:r>
      <w:r>
        <w:rPr>
          <w:bCs/>
          <w:b/>
        </w:rPr>
        <w:t xml:space="preserve">Business Consultant</w:t>
      </w:r>
      <w:r>
        <w:t xml:space="preserve"> </w:t>
      </w:r>
      <w:r>
        <w:t xml:space="preserve">team develops a tailored roadmap. This strategy aligns your corporate objectives with the dynamic opportunities present in</w:t>
      </w:r>
      <w:r>
        <w:t xml:space="preserve"> </w:t>
      </w:r>
      <w:r>
        <w:rPr>
          <w:bCs/>
          <w:b/>
        </w:rPr>
        <w:t xml:space="preserve">New Zealand Auckland</w:t>
      </w:r>
      <w:r>
        <w:t xml:space="preserve">.</w:t>
      </w:r>
    </w:p>
    <w:p>
      <w:pPr>
        <w:numPr>
          <w:ilvl w:val="0"/>
          <w:numId w:val="1001"/>
        </w:numPr>
        <w:pStyle w:val="Compact"/>
      </w:pPr>
      <w:r>
        <w:rPr>
          <w:bCs/>
          <w:b/>
        </w:rPr>
        <w:t xml:space="preserve">Phase 3: Implementation Support</w:t>
      </w:r>
      <w:r>
        <w:t xml:space="preserve"> </w:t>
      </w:r>
      <w:r>
        <w:t xml:space="preserve">- Strategy is futile without execution. We provide hands-on support to ensure that your team in</w:t>
      </w:r>
      <w:r>
        <w:t xml:space="preserve"> </w:t>
      </w:r>
      <w:r>
        <w:rPr>
          <w:bCs/>
          <w:b/>
        </w:rPr>
        <w:t xml:space="preserve">New Zealand Auckland</w:t>
      </w:r>
      <w:r>
        <w:t xml:space="preserve"> </w:t>
      </w:r>
      <w:r>
        <w:t xml:space="preserve">can effectively roll out new processes and technologies.</w:t>
      </w:r>
    </w:p>
    <w:p>
      <w:pPr>
        <w:numPr>
          <w:ilvl w:val="0"/>
          <w:numId w:val="1001"/>
        </w:numPr>
        <w:pStyle w:val="Compact"/>
      </w:pPr>
      <w:r>
        <w:rPr>
          <w:bCs/>
          <w:b/>
        </w:rPr>
        <w:t xml:space="preserve">Phase 4: Monitoring and Optimization</w:t>
      </w:r>
      <w:r>
        <w:t xml:space="preserve"> </w:t>
      </w:r>
      <w:r>
        <w:t xml:space="preserve">- Continuous improvement is key. We establish KPIs to monitor progress, allowing for agile adjustments as market conditions in</w:t>
      </w:r>
      <w:r>
        <w:t xml:space="preserve"> </w:t>
      </w:r>
      <w:r>
        <w:rPr>
          <w:bCs/>
          <w:b/>
        </w:rPr>
        <w:t xml:space="preserve">New Zealand Auckland</w:t>
      </w:r>
      <w:r>
        <w:t xml:space="preserve"> </w:t>
      </w:r>
      <w:r>
        <w:t xml:space="preserve">shift.</w:t>
      </w:r>
    </w:p>
    <w:bookmarkEnd w:id="23"/>
    <w:bookmarkStart w:id="24" w:name="sustainability-and-local-integration"/>
    <w:p>
      <w:pPr>
        <w:pStyle w:val="Heading2"/>
      </w:pPr>
      <w:r>
        <w:t xml:space="preserve">Sustainability and Local Integration</w:t>
      </w:r>
    </w:p>
    <w:p>
      <w:pPr>
        <w:pStyle w:val="FirstParagraph"/>
      </w:pPr>
      <w:r>
        <w:t xml:space="preserve">A critical component of modern consulting in</w:t>
      </w:r>
      <w:r>
        <w:t xml:space="preserve"> </w:t>
      </w:r>
      <w:r>
        <w:rPr>
          <w:bCs/>
          <w:b/>
        </w:rPr>
        <w:t xml:space="preserve">New Zealand Auckland</w:t>
      </w:r>
      <w:r>
        <w:t xml:space="preserve"> </w:t>
      </w:r>
      <w:r>
        <w:t xml:space="preserve">is the integration of sustainable practices. New Zealanders are increasingly conscious of environmental impact, and businesses must reflect these values to maintain brand loyalty. Our</w:t>
      </w:r>
      <w:r>
        <w:t xml:space="preserve"> </w:t>
      </w:r>
      <w:r>
        <w:rPr>
          <w:bCs/>
          <w:b/>
        </w:rPr>
        <w:t xml:space="preserve">Business Consultant</w:t>
      </w:r>
      <w:r>
        <w:t xml:space="preserve"> </w:t>
      </w:r>
      <w:r>
        <w:t xml:space="preserve">experts assist in developing ESG (Environmental, Social, and Governance) frameworks that resonate with the local community.</w:t>
      </w:r>
    </w:p>
    <w:p>
      <w:pPr>
        <w:pStyle w:val="BodyText"/>
      </w:pPr>
      <w:r>
        <w:t xml:space="preserve">Furthermore, we emphasize indigenous partnership opportunities. Engaging authentically with Māori business principles is not only a ethical imperative but also a strategic advantage in</w:t>
      </w:r>
      <w:r>
        <w:t xml:space="preserve"> </w:t>
      </w:r>
      <w:r>
        <w:rPr>
          <w:bCs/>
          <w:b/>
        </w:rPr>
        <w:t xml:space="preserve">New Zealand Auckland</w:t>
      </w:r>
      <w:r>
        <w:t xml:space="preserve">. We guide clients through meaningful engagement strategies that foster positive community relations and long-term stability.</w:t>
      </w:r>
    </w:p>
    <w:bookmarkEnd w:id="24"/>
    <w:bookmarkStart w:id="25" w:name="case-study-highlights"/>
    <w:p>
      <w:pPr>
        <w:pStyle w:val="Heading2"/>
      </w:pPr>
      <w:r>
        <w:t xml:space="preserve">Case Study Highlights</w:t>
      </w:r>
    </w:p>
    <w:p>
      <w:pPr>
        <w:pStyle w:val="FirstParagraph"/>
      </w:pPr>
      <w:r>
        <w:t xml:space="preserve">To illustrate the efficacy of our approach, consider a recent project involving a mid-sized tech startup in</w:t>
      </w:r>
      <w:r>
        <w:t xml:space="preserve"> </w:t>
      </w:r>
      <w:r>
        <w:rPr>
          <w:bCs/>
          <w:b/>
        </w:rPr>
        <w:t xml:space="preserve">New Zealand Auckland</w:t>
      </w:r>
      <w:r>
        <w:t xml:space="preserve">. The client faced scaling issues and high staff turnover. Our</w:t>
      </w:r>
      <w:r>
        <w:t xml:space="preserve"> </w:t>
      </w:r>
      <w:r>
        <w:rPr>
          <w:bCs/>
          <w:b/>
        </w:rPr>
        <w:t xml:space="preserve">Business Consultant</w:t>
      </w:r>
      <w:r>
        <w:t xml:space="preserve"> </w:t>
      </w:r>
      <w:r>
        <w:t xml:space="preserve">conducted a deep-dive into their operational workflows and HR policies.</w:t>
      </w:r>
    </w:p>
    <w:p>
      <w:pPr>
        <w:pStyle w:val="BodyText"/>
      </w:pPr>
      <w:r>
        <w:t xml:space="preserve">We identified that rigid processes were stifling innovation, a crucial factor for growth in the vibrant tech ecosystem of</w:t>
      </w:r>
      <w:r>
        <w:t xml:space="preserve"> </w:t>
      </w:r>
      <w:r>
        <w:rPr>
          <w:bCs/>
          <w:b/>
        </w:rPr>
        <w:t xml:space="preserve">New Zealand Auckland</w:t>
      </w:r>
      <w:r>
        <w:t xml:space="preserve">. By implementing agile management practices and enhancing employee value propositions, we helped the client achieve a 40% increase in productivity within six months. This success story underscores our commitment to delivering tangible results for businesses across</w:t>
      </w:r>
      <w:r>
        <w:t xml:space="preserve"> </w:t>
      </w:r>
      <w:r>
        <w:rPr>
          <w:bCs/>
          <w:b/>
        </w:rPr>
        <w:t xml:space="preserve">New Zealand Auckland</w:t>
      </w:r>
      <w:r>
        <w:t xml:space="preserve">.</w:t>
      </w:r>
    </w:p>
    <w:bookmarkEnd w:id="25"/>
    <w:bookmarkStart w:id="26" w:name="conclusion-and-call-to-action"/>
    <w:p>
      <w:pPr>
        <w:pStyle w:val="Heading2"/>
      </w:pPr>
      <w:r>
        <w:t xml:space="preserve">Conclusion and Call to Action</w:t>
      </w:r>
    </w:p>
    <w:p>
      <w:pPr>
        <w:pStyle w:val="FirstParagraph"/>
      </w:pPr>
      <w:r>
        <w:t xml:space="preserve">Navigating the business environment of</w:t>
      </w:r>
      <w:r>
        <w:t xml:space="preserve"> </w:t>
      </w:r>
      <w:r>
        <w:rPr>
          <w:bCs/>
          <w:b/>
        </w:rPr>
        <w:t xml:space="preserve">New Zealand Auckland</w:t>
      </w:r>
      <w:r>
        <w:t xml:space="preserve"> </w:t>
      </w:r>
      <w:r>
        <w:t xml:space="preserve">requires a partner who understands both the macroeconomic trends and micro-level operational details. As your dedicated</w:t>
      </w:r>
      <w:r>
        <w:t xml:space="preserve"> </w:t>
      </w:r>
      <w:r>
        <w:rPr>
          <w:bCs/>
          <w:b/>
        </w:rPr>
        <w:t xml:space="preserve">Business Consultant</w:t>
      </w:r>
      <w:r>
        <w:t xml:space="preserve">, we are poised to help you unlock new potentials, streamline operations, and achieve sustainable growth.</w:t>
      </w:r>
    </w:p>
    <w:p>
      <w:pPr>
        <w:pStyle w:val="BodyText"/>
      </w:pPr>
      <w:r>
        <w:t xml:space="preserve">We invite stakeholders in</w:t>
      </w:r>
      <w:r>
        <w:t xml:space="preserve"> </w:t>
      </w:r>
      <w:r>
        <w:rPr>
          <w:bCs/>
          <w:b/>
        </w:rPr>
        <w:t xml:space="preserve">New Zealand Auckland</w:t>
      </w:r>
      <w:r>
        <w:t xml:space="preserve"> </w:t>
      </w:r>
      <w:r>
        <w:t xml:space="preserve">to engage with us for a preliminary consultation. Let us work together to define your future and establish your brand as a leader in the region. Contact our office today to schedule an appointment and discover how strategic consulting can elevate your business in</w:t>
      </w:r>
      <w:r>
        <w:t xml:space="preserve"> </w:t>
      </w:r>
      <w:r>
        <w:rPr>
          <w:bCs/>
          <w:b/>
        </w:rPr>
        <w:t xml:space="preserve">New Zealand Auckland</w:t>
      </w:r>
      <w:r>
        <w:t xml:space="preserve">.</w:t>
      </w:r>
    </w:p>
    <w:bookmarkEnd w:id="26"/>
    <w:p>
      <w:pPr>
        <w:pStyle w:val="BodyText"/>
      </w:pPr>
      <w:r>
        <w:t xml:space="preserve">© 2023 Strategic Business Consultancy. Specializing in markets across</w:t>
      </w:r>
      <w:r>
        <w:t xml:space="preserve"> </w:t>
      </w:r>
      <w:r>
        <w:rPr>
          <w:bCs/>
          <w:b/>
        </w:rPr>
        <w:t xml:space="preserve">New Zealand Auckland</w:t>
      </w:r>
      <w:r>
        <w:t xml:space="preserve">. All rights reserved.</w:t>
      </w:r>
    </w:p>
    <w:p>
      <w:pPr>
        <w:pStyle w:val="BodyText"/>
      </w:pPr>
      <w:r>
        <w:t xml:space="preserve">Contact: info@strategicnz.co.nz | Phone: +64 9 555 0123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Services in New Zealand Auckland</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