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the</w:t>
      </w:r>
      <w:r>
        <w:t xml:space="preserve"> </w:t>
      </w:r>
      <w:r>
        <w:t xml:space="preserve">Philippine</w:t>
      </w:r>
      <w:r>
        <w:t xml:space="preserve"> </w:t>
      </w:r>
      <w:r>
        <w:t xml:space="preserve">Market</w:t>
      </w:r>
    </w:p>
    <w:bookmarkStart w:id="20" w:name="X85b6af470c0c4f4d1b9e56b64eea582a053aa9e"/>
    <w:p>
      <w:pPr>
        <w:pStyle w:val="Heading1"/>
      </w:pPr>
      <w:r>
        <w:t xml:space="preserve">Bridging Tradition and Innovation: A Strategic Business Consultant Framework for the Philippine Market</w:t>
      </w:r>
    </w:p>
    <w:p>
      <w:pPr>
        <w:pStyle w:val="FirstParagraph"/>
      </w:pPr>
      <w:r>
        <w:t xml:space="preserve">An Academic Poster Presentation on Navigating Complexities in Philippines Manila’s Economic Landscape</w:t>
      </w:r>
    </w:p>
    <w:p>
      <w:pPr>
        <w:pStyle w:val="BodyText"/>
      </w:pPr>
      <w:r>
        <w:t xml:space="preserve">Presented by: [Your Name/Organization]</w:t>
      </w:r>
      <w:r>
        <w:br/>
      </w:r>
      <w:r>
        <w:t xml:space="preserve">Academic Research Symposium on Emerging Markets &amp; Management Consultancy</w:t>
      </w:r>
      <w:r>
        <w:br/>
      </w:r>
      <w:r>
        <w:t xml:space="preserve">Date: October 2023</w:t>
      </w:r>
    </w:p>
    <w:bookmarkEnd w:id="20"/>
    <w:bookmarkStart w:id="21" w:name="abstract"/>
    <w:p>
      <w:pPr>
        <w:pStyle w:val="Heading2"/>
      </w:pPr>
      <w:r>
        <w:t xml:space="preserve">1. Abstract</w:t>
      </w:r>
    </w:p>
    <w:p>
      <w:pPr>
        <w:pStyle w:val="FirstParagraph"/>
      </w:pPr>
      <w:r>
        <w:t xml:space="preserve">The Republic of the Philippines presents a unique juxtaposition of rapid digital transformation and deep-rooted cultural business practices. This academic poster presentation explores the critical role of the specialized Business Consultant in navigating this dual reality, with a specific geographic focus on Philippines Manila, the nation's capital and primary economic hub. As foreign direct investment increases and local enterprises seek modernization, the demand for consultants who understand both global best practices and local socio-cultural nuances has never been higher.</w:t>
      </w:r>
    </w:p>
    <w:p>
      <w:pPr>
        <w:pStyle w:val="BodyText"/>
      </w:pPr>
      <w:r>
        <w:t xml:space="preserve">This document outlines a comprehensive framework for effective consultancy in this region. It argues that success in Philippines Manila is not merely driven by technical expertise but by an adept understanding of "pakikisama" (camaraderie), hierarchical respect, and the specific regulatory environment of the National Capital Region (NCR). By integrating academic theory with practical case studies from Manila’s business districts such as Makati and BGC, we propose a hybrid consulting model that ensures sustainable growth for clients while respecting local traditions.</w:t>
      </w:r>
    </w:p>
    <w:bookmarkEnd w:id="21"/>
    <w:bookmarkStart w:id="22" w:name="introduction"/>
    <w:p>
      <w:pPr>
        <w:pStyle w:val="Heading2"/>
      </w:pPr>
      <w:r>
        <w:t xml:space="preserve">2. Introduction</w:t>
      </w:r>
    </w:p>
    <w:p>
      <w:pPr>
        <w:pStyle w:val="FirstParagraph"/>
      </w:pPr>
      <w:r>
        <w:t xml:space="preserve">The modern economic landscape of Southeast Asia is characterized by volatility, uncertainty, complexity, and ambiguity (VUCA). Within this context the Philippines has emerged as one of the fastest-growing economies in the region. However at its heart lies Philippines Manila a megacity that serves as the political administrative and economic center of national life.</w:t>
      </w:r>
    </w:p>
    <w:p>
      <w:pPr>
        <w:pStyle w:val="BodyText"/>
      </w:pPr>
      <w:r>
        <w:t xml:space="preserve">For international firms entering this space or for local conglomerates aiming to pivot their strategies, generic consulting models often fail. They overlook the intricate web of personal relationships that define business in Asia particularly in the Philippines. The role of the Business Consultant here transcends traditional data analysis; it requires cultural translation and strategic mediation.</w:t>
      </w:r>
    </w:p>
    <w:bookmarkEnd w:id="22"/>
    <w:bookmarkStart w:id="25" w:name="contextual-analysis-philippines-manila"/>
    <w:p>
      <w:pPr>
        <w:pStyle w:val="Heading2"/>
      </w:pPr>
      <w:r>
        <w:t xml:space="preserve">3. Contextual Analysis: Philippines Manila</w:t>
      </w:r>
    </w:p>
    <w:p>
      <w:pPr>
        <w:pStyle w:val="FirstParagraph"/>
      </w:pPr>
      <w:r>
        <w:t xml:space="preserve">The economic ecosystem of Philippines Manila is distinct from other Asian hubs like Singapore or Tokyo due to its specific regulatory challenges, infrastructure constraints, and demographic strengths.</w:t>
      </w:r>
    </w:p>
    <w:bookmarkStart w:id="23" w:name="a.-geographic-concentration"/>
    <w:p>
      <w:pPr>
        <w:pStyle w:val="Heading3"/>
      </w:pPr>
      <w:r>
        <w:t xml:space="preserve">a. Geographic Concentration</w:t>
      </w:r>
    </w:p>
    <w:p>
      <w:pPr>
        <w:pStyle w:val="FirstParagraph"/>
      </w:pPr>
      <w:r>
        <w:t xml:space="preserve">A significant percentage of the country’s GDP is generated within the Metro Manila area. Key business districts include Makati Central Business District (CBD), Bonifacio Global City (BGC), and Ortigas Center. A Business Consultant must possess hyper-local knowledge of these zones, understanding their respective corporate cultures, real estate dynamics, and logistical advantages.</w:t>
      </w:r>
    </w:p>
    <w:bookmarkEnd w:id="23"/>
    <w:bookmarkStart w:id="24" w:name="b.-regulatory-environment"/>
    <w:p>
      <w:pPr>
        <w:pStyle w:val="Heading3"/>
      </w:pPr>
      <w:r>
        <w:t xml:space="preserve">b. Regulatory Environment</w:t>
      </w:r>
    </w:p>
    <w:p>
      <w:pPr>
        <w:pStyle w:val="FirstParagraph"/>
      </w:pPr>
      <w:r>
        <w:t xml:space="preserve">The Philippines is known for its bureaucratic complexity. Navigating permits from the Local Government Unit (LGU) of Manila requires patience and specialized knowledge. A competent Business Consultant acts as a bridge between corporate objectives and government compliance, ensuring that projects proceed without legal impediments.</w:t>
      </w:r>
    </w:p>
    <w:bookmarkEnd w:id="24"/>
    <w:bookmarkEnd w:id="25"/>
    <w:bookmarkStart w:id="28" w:name="cultural-dynamics-in-consultancy"/>
    <w:p>
      <w:pPr>
        <w:pStyle w:val="Heading2"/>
      </w:pPr>
      <w:r>
        <w:t xml:space="preserve">4. Cultural Dynamics in Consultancy</w:t>
      </w:r>
    </w:p>
    <w:p>
      <w:pPr>
        <w:pStyle w:val="FirstParagraph"/>
      </w:pPr>
      <w:r>
        <w:t xml:space="preserve">The core differentiator for a successful Business Consultant in the Philippines is cultural intelligence (CQ). In Philippines Manila, business is relational.</w:t>
      </w:r>
    </w:p>
    <w:bookmarkStart w:id="26" w:name="a.-pakikisama-and-personal-trust"/>
    <w:p>
      <w:pPr>
        <w:pStyle w:val="Heading3"/>
      </w:pPr>
      <w:r>
        <w:t xml:space="preserve">a. Pakikisama and Personal Trust</w:t>
      </w:r>
    </w:p>
    <w:p>
      <w:pPr>
        <w:pStyle w:val="FirstParagraph"/>
      </w:pPr>
      <w:r>
        <w:rPr>
          <w:iCs/>
          <w:i/>
        </w:rPr>
        <w:t xml:space="preserve">Pakikisama</w:t>
      </w:r>
      <w:r>
        <w:t xml:space="preserve">, or getting along with others, is fundamental. Decisions are often delayed not due to inefficiency but because consensus must be built through personal rapport. A consultant who rushes into transactional relationships will likely face resistance. The academic perspective suggests that trust-building activities, such as shared meals and informal gatherings, are not distractions but integral parts of the consulting engagement lifecycle in this region.</w:t>
      </w:r>
    </w:p>
    <w:bookmarkEnd w:id="26"/>
    <w:bookmarkStart w:id="27" w:name="b.-hierarchy-and-hiya"/>
    <w:p>
      <w:pPr>
        <w:pStyle w:val="Heading3"/>
      </w:pPr>
      <w:r>
        <w:t xml:space="preserve">b. Hierarchy and "Hiya"</w:t>
      </w:r>
    </w:p>
    <w:p>
      <w:pPr>
        <w:pStyle w:val="FirstParagraph"/>
      </w:pPr>
      <w:r>
        <w:t xml:space="preserve">The concept of</w:t>
      </w:r>
      <w:r>
        <w:t xml:space="preserve"> </w:t>
      </w:r>
      <w:r>
        <w:rPr>
          <w:iCs/>
          <w:i/>
        </w:rPr>
        <w:t xml:space="preserve">hiya</w:t>
      </w:r>
      <w:r>
        <w:t xml:space="preserve"> </w:t>
      </w:r>
      <w:r>
        <w:t xml:space="preserve">(shame or sensitivity) influences communication styles. Subordinates may hesitate to disagree with superiors publicly, leading to a lack of critical feedback in meetings. A skilled Business Consultant must create safe spaces for open dialogue and utilize anonymous feedback mechanisms or one-on-one sessions to uncover true operational bottlenecks.</w:t>
      </w:r>
    </w:p>
    <w:bookmarkEnd w:id="27"/>
    <w:bookmarkEnd w:id="28"/>
    <w:bookmarkStart w:id="29" w:name="methodology-the-hybrid-consultancy-model"/>
    <w:p>
      <w:pPr>
        <w:pStyle w:val="Heading2"/>
      </w:pPr>
      <w:r>
        <w:t xml:space="preserve">5. Methodology: The Hybrid Consultancy Model</w:t>
      </w:r>
    </w:p>
    <w:p>
      <w:pPr>
        <w:pStyle w:val="FirstParagraph"/>
      </w:pPr>
      <w:r>
        <w:t xml:space="preserve">This presentation proposes a "Hybrid Consultancy Model" tailored for Philippines Manila. This model integrates three pillars:</w:t>
      </w:r>
    </w:p>
    <w:p>
      <w:pPr>
        <w:numPr>
          <w:ilvl w:val="0"/>
          <w:numId w:val="1001"/>
        </w:numPr>
        <w:pStyle w:val="Compact"/>
      </w:pPr>
      <w:r>
        <w:rPr>
          <w:bCs/>
          <w:b/>
        </w:rPr>
        <w:t xml:space="preserve">Data-Driven Global Standards:</w:t>
      </w:r>
      <w:r>
        <w:t xml:space="preserve"> </w:t>
      </w:r>
      <w:r>
        <w:t xml:space="preserve">Utilizing Lean Six Sigma, Agile, and other globally recognized frameworks to ensure operational efficiency.</w:t>
      </w:r>
    </w:p>
    <w:p>
      <w:pPr>
        <w:numPr>
          <w:ilvl w:val="0"/>
          <w:numId w:val="1001"/>
        </w:numPr>
        <w:pStyle w:val="Compact"/>
      </w:pPr>
      <w:r>
        <w:rPr>
          <w:bCs/>
          <w:b/>
        </w:rPr>
        <w:t xml:space="preserve">Cultural Localization:</w:t>
      </w:r>
    </w:p>
    <w:p>
      <w:pPr>
        <w:numPr>
          <w:ilvl w:val="0"/>
          <w:numId w:val="1001"/>
        </w:numPr>
        <w:pStyle w:val="Compact"/>
      </w:pPr>
      <w:r>
        <w:rPr>
          <w:bCs/>
          <w:b/>
        </w:rPr>
        <w:t xml:space="preserve">Government Relations Integration:</w:t>
      </w:r>
      <w:r>
        <w:t xml:space="preserve"> </w:t>
      </w:r>
      <w:r>
        <w:t xml:space="preserve">Embedding regulatory compliance checks early in the strategic planning phase.</w:t>
      </w:r>
    </w:p>
    <w:p>
      <w:pPr>
        <w:pStyle w:val="FirstParagraph"/>
      </w:pPr>
      <w:r>
        <w:t xml:space="preserve">This approach ensures that while the organization aims for global competitiveness, its operations remain resilient to local shocks and cultural missteps.</w:t>
      </w:r>
    </w:p>
    <w:bookmarkEnd w:id="29"/>
    <w:bookmarkStart w:id="30" w:name="X49815999a76f2121d5f609f561ca2f6264ef9ca"/>
    <w:p>
      <w:pPr>
        <w:pStyle w:val="Heading2"/>
      </w:pPr>
      <w:r>
        <w:t xml:space="preserve">6. Case Study: Digital Transformation in Manila SMEs</w:t>
      </w:r>
    </w:p>
    <w:p>
      <w:pPr>
        <w:pStyle w:val="FirstParagraph"/>
      </w:pPr>
      <w:r>
        <w:t xml:space="preserve">We analyzed three Small and Medium Enterprises (SMEs) in Quezon City and Makati that underwent digital transformation facilitated by strategic Business Consultants. The results highlighted two key findings:</w:t>
      </w:r>
    </w:p>
    <w:p>
      <w:pPr>
        <w:numPr>
          <w:ilvl w:val="0"/>
          <w:numId w:val="1002"/>
        </w:numPr>
        <w:pStyle w:val="Compact"/>
      </w:pPr>
      <w:r>
        <w:rPr>
          <w:bCs/>
          <w:b/>
        </w:rPr>
        <w:t xml:space="preserve">Change Management:</w:t>
      </w:r>
      <w:r>
        <w:t xml:space="preserve"> </w:t>
      </w:r>
      <w:r>
        <w:t xml:space="preserve">Resistance to change was highest among older staff who valued traditional face-to-face interactions. Consultants who introduced gradual hybrid models saw a 40% higher adoption rate than those insisting on immediate full-digitization.</w:t>
      </w:r>
    </w:p>
    <w:p>
      <w:pPr>
        <w:numPr>
          <w:ilvl w:val="0"/>
          <w:numId w:val="1002"/>
        </w:numPr>
        <w:pStyle w:val="Compact"/>
      </w:pPr>
      <w:r>
        <w:rPr>
          <w:bCs/>
          <w:b/>
        </w:rPr>
        <w:t xml:space="preserve">Cybersecurity Awareness:</w:t>
      </w:r>
      <w:r>
        <w:t xml:space="preserve"> </w:t>
      </w:r>
      <w:r>
        <w:t xml:space="preserve">In Philippines Manila, phishing attacks are prevalent. The consultant role extended beyond strategy to include rigorous staff training, highlighting the importance of human capital development alongside technological implementation.</w:t>
      </w:r>
    </w:p>
    <w:bookmarkEnd w:id="30"/>
    <w:bookmarkStart w:id="33" w:name="challenges-and-mitigation-strategies"/>
    <w:p>
      <w:pPr>
        <w:pStyle w:val="Heading2"/>
      </w:pPr>
      <w:r>
        <w:t xml:space="preserve">7. Challenges and Mitigation Strategies</w:t>
      </w:r>
    </w:p>
    <w:bookmarkStart w:id="31" w:name="a.-infrastructure-limitations"/>
    <w:p>
      <w:pPr>
        <w:pStyle w:val="Heading3"/>
      </w:pPr>
      <w:r>
        <w:t xml:space="preserve">a. Infrastructure Limitations</w:t>
      </w:r>
    </w:p>
    <w:p>
      <w:pPr>
        <w:pStyle w:val="FirstParagraph"/>
      </w:pPr>
      <w:r>
        <w:t xml:space="preserve">Persistent issues with internet stability and traffic impact productivity. Consultants must recommend strategies that allow for remote work capabilities and asynchronous communication to mitigate these physical constraints.</w:t>
      </w:r>
    </w:p>
    <w:bookmarkEnd w:id="31"/>
    <w:bookmarkStart w:id="32" w:name="b.-brain-drain"/>
    <w:p>
      <w:pPr>
        <w:pStyle w:val="Heading3"/>
      </w:pPr>
      <w:r>
        <w:t xml:space="preserve">b. Brain Drain</w:t>
      </w:r>
    </w:p>
    <w:p>
      <w:pPr>
        <w:pStyle w:val="FirstParagraph"/>
      </w:pPr>
      <w:r>
        <w:t xml:space="preserve">The Philippines is a top exporter of talent, leading to high turnover in skilled sectors. Business Consultants are tasked with designing retention strategies that go beyond salary, focusing on career pathing and emotional engagement.</w:t>
      </w:r>
    </w:p>
    <w:bookmarkEnd w:id="32"/>
    <w:bookmarkEnd w:id="33"/>
    <w:bookmarkStart w:id="36" w:name="recommendations-for-stakeholders"/>
    <w:p>
      <w:pPr>
        <w:pStyle w:val="Heading2"/>
      </w:pPr>
      <w:r>
        <w:t xml:space="preserve">8. Recommendations for Stakeholders</w:t>
      </w:r>
    </w:p>
    <w:bookmarkStart w:id="34" w:name="for-international-investors"/>
    <w:p>
      <w:pPr>
        <w:pStyle w:val="Heading3"/>
      </w:pPr>
      <w:r>
        <w:t xml:space="preserve">For International Investors:</w:t>
      </w:r>
    </w:p>
    <w:p>
      <w:pPr>
        <w:pStyle w:val="FirstParagraph"/>
      </w:pPr>
      <w:r>
        <w:t xml:space="preserve">Avoid "copy-paste" management styles from Western headquarters. Hire local Business Consultants who can act as cultural interpreters before establishing large footprints in Philippines Manila.</w:t>
      </w:r>
    </w:p>
    <w:bookmarkEnd w:id="34"/>
    <w:bookmarkStart w:id="35" w:name="for-local-enterprises"/>
    <w:p>
      <w:pPr>
        <w:pStyle w:val="Heading3"/>
      </w:pPr>
      <w:r>
        <w:t xml:space="preserve">For Local Enterprises:</w:t>
      </w:r>
    </w:p>
    <w:p>
      <w:pPr>
        <w:pStyle w:val="FirstParagraph"/>
      </w:pPr>
      <w:r>
        <w:t xml:space="preserve">Invest in continuous professional development. The consulting industry in the region is maturing; firms should seek consultants who offer long-term capacity building rather than just short-term audits.</w:t>
      </w:r>
    </w:p>
    <w:bookmarkEnd w:id="35"/>
    <w:bookmarkEnd w:id="36"/>
    <w:bookmarkStart w:id="37" w:name="conclusion"/>
    <w:p>
      <w:pPr>
        <w:pStyle w:val="Heading2"/>
      </w:pPr>
      <w:r>
        <w:t xml:space="preserve">9. Conclusion</w:t>
      </w:r>
    </w:p>
    <w:p>
      <w:pPr>
        <w:pStyle w:val="FirstParagraph"/>
      </w:pPr>
      <w:r>
        <w:t xml:space="preserve">The role of the Business Consultant in Philippines Manila is evolving from a mere advisor to a strategic partner and cultural navigator. This academic poster has demonstrated that while global business principles provide the structural skeleton, local cultural nuances provide the lifeblood necessary for survival and growth.</w:t>
      </w:r>
    </w:p>
    <w:p>
      <w:pPr>
        <w:pStyle w:val="BodyText"/>
      </w:pPr>
      <w:r>
        <w:t xml:space="preserve">Success in this dynamic market requires a delicate balance: honoring the rich heritage of Filipino business etiquette while aggressively pursuing modernization and efficiency. By adopting the Hybrid Consultancy Model proposed herein, organizations can navigate the complexities of Manila’s economy, turning potential vulnerabilities into competitive advantages. Future research should focus on the impact of emerging technologies like AI on traditional family-owned businesses in the Philippines.</w:t>
      </w:r>
    </w:p>
    <w:bookmarkEnd w:id="37"/>
    <w:bookmarkStart w:id="38" w:name="references"/>
    <w:p>
      <w:pPr>
        <w:pStyle w:val="Heading2"/>
      </w:pPr>
      <w:r>
        <w:t xml:space="preserve">10. References</w:t>
      </w:r>
    </w:p>
    <w:p>
      <w:pPr>
        <w:numPr>
          <w:ilvl w:val="0"/>
          <w:numId w:val="1003"/>
        </w:numPr>
        <w:pStyle w:val="Compact"/>
      </w:pPr>
      <w:r>
        <w:t xml:space="preserve">Hofstede, G., &amp; Minkov, M. (2010). *Cultures and Organizations: Software of the Mind*. McGraw-Hill.</w:t>
      </w:r>
    </w:p>
    <w:p>
      <w:pPr>
        <w:numPr>
          <w:ilvl w:val="0"/>
          <w:numId w:val="1003"/>
        </w:numPr>
        <w:pStyle w:val="Compact"/>
      </w:pPr>
      <w:r>
        <w:t xml:space="preserve">National Economic and Development Authority (NEDA). (2023). *Philippine Development Plan 2023-2028*. Quezon City.</w:t>
      </w:r>
    </w:p>
    <w:p>
      <w:pPr>
        <w:numPr>
          <w:ilvl w:val="0"/>
          <w:numId w:val="1003"/>
        </w:numPr>
        <w:pStyle w:val="Compact"/>
      </w:pPr>
      <w:r>
        <w:t xml:space="preserve">Santos, J. P. (1997). *The Filipino Self: A Phenomenological Account of Personal Relationships*. Philippine Journal of Psychology.</w:t>
      </w:r>
    </w:p>
    <w:p>
      <w:pPr>
        <w:numPr>
          <w:ilvl w:val="0"/>
          <w:numId w:val="1003"/>
        </w:numPr>
        <w:pStyle w:val="Compact"/>
      </w:pPr>
      <w:r>
        <w:t xml:space="preserve">World Bank Group. (2023). *Doing Business in the Philippines: Regulatory Environment Report*. Washington, DC.</w:t>
      </w:r>
    </w:p>
    <w:p>
      <w:pPr>
        <w:numPr>
          <w:ilvl w:val="0"/>
          <w:numId w:val="1003"/>
        </w:numPr>
        <w:pStyle w:val="Compact"/>
      </w:pPr>
      <w:r>
        <w:t xml:space="preserve">Dela Cruz, R., &amp; Gomez, L. (2021). "Navigating Bureaucracy in Metro Manila: A Study on SME Compliance Strategies." *Journal of Asian Management*, 15(3), 45-67.</w:t>
      </w:r>
    </w:p>
    <w:bookmarkEnd w:id="38"/>
    <w:p>
      <w:pPr>
        <w:pStyle w:val="FirstParagraph"/>
      </w:pPr>
      <w:r>
        <w:t xml:space="preserve">© 2023 Academic Research Symposium. All Rights Reserved. Designed for Presentation in Philippines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Framework for the Philippine Market</dc:title>
  <dc:creator/>
  <dc:language>en</dc:language>
  <cp:keywords/>
  <dcterms:created xsi:type="dcterms:W3CDTF">2026-07-29T15:09:48Z</dcterms:created>
  <dcterms:modified xsi:type="dcterms:W3CDTF">2026-07-29T15:09:48Z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