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Business</w:t>
      </w:r>
      <w:r>
        <w:t xml:space="preserve"> </w:t>
      </w:r>
      <w:r>
        <w:t xml:space="preserve">Consultant</w:t>
      </w:r>
      <w:r>
        <w:t xml:space="preserve"> </w:t>
      </w:r>
      <w:r>
        <w:t xml:space="preserve">Strategies</w:t>
      </w:r>
      <w:r>
        <w:t xml:space="preserve"> </w:t>
      </w:r>
      <w:r>
        <w:t xml:space="preserve">in</w:t>
      </w:r>
      <w:r>
        <w:t xml:space="preserve"> </w:t>
      </w:r>
      <w:r>
        <w:t xml:space="preserve">Seoul</w:t>
      </w:r>
    </w:p>
    <w:bookmarkStart w:id="20" w:name="Xe587e44b00703155f56579bcbf7977f3029f7f2"/>
    <w:p>
      <w:pPr>
        <w:pStyle w:val="Heading1"/>
      </w:pPr>
      <w:r>
        <w:t xml:space="preserve">Bridging Tradition and Innovation:</w:t>
      </w:r>
      <w:r>
        <w:br/>
      </w:r>
      <w:r>
        <w:t xml:space="preserve">The Strategic Role of the Business Consultant in Seoul, South Korea</w:t>
      </w:r>
    </w:p>
    <w:p>
      <w:pPr>
        <w:pStyle w:val="FirstParagraph"/>
      </w:pPr>
      <w:r>
        <w:t xml:space="preserve">A Comprehensive Academic Review of Market Adaptation, Cultural Intelligence, and Economic Synergy</w:t>
      </w:r>
    </w:p>
    <w:bookmarkEnd w:id="20"/>
    <w:p>
      <w:pPr>
        <w:pStyle w:val="BodyText"/>
      </w:pPr>
      <w:r>
        <w:rPr>
          <w:bCs/>
          <w:b/>
        </w:rPr>
        <w:t xml:space="preserve">Presented by:</w:t>
      </w:r>
      <w:r>
        <w:t xml:space="preserve">The International Business Strategy Group |</w:t>
      </w:r>
      <w:r>
        <w:t xml:space="preserve"> </w:t>
      </w:r>
      <w:r>
        <w:rPr>
          <w:bCs/>
          <w:b/>
        </w:rPr>
        <w:t xml:space="preserve">Date:</w:t>
      </w:r>
      <w:r>
        <w:t xml:space="preserve"> </w:t>
      </w:r>
      <w:r>
        <w:t xml:space="preserve">October 2023 |</w:t>
      </w:r>
      <w:r>
        <w:t xml:space="preserve"> </w:t>
      </w:r>
      <w:r>
        <w:rPr>
          <w:bCs/>
          <w:b/>
        </w:rPr>
        <w:t xml:space="preserve">Affiliation:</w:t>
      </w:r>
      <w:r>
        <w:t xml:space="preserve">Institute of Global Economic Development</w:t>
      </w:r>
    </w:p>
    <w:bookmarkStart w:id="21" w:name="abstract"/>
    <w:p>
      <w:pPr>
        <w:pStyle w:val="Heading2"/>
      </w:pPr>
      <w:r>
        <w:t xml:space="preserve">Abstract</w:t>
      </w:r>
    </w:p>
    <w:p>
      <w:pPr>
        <w:pStyle w:val="FirstParagraph"/>
      </w:pPr>
      <w:r>
        <w:t xml:space="preserve">This academic poster presentation explores the evolving landscape of business consulting within Seoul, South Korea. As a global economic hub, Seoul presents unique challenges and opportunities for international corporations seeking market entry or expansion. The primary objective of this study is to analyze how modern Business Consultant methodologies must adapt to the distinct cultural and regulatory environment of South Korea.</w:t>
      </w:r>
    </w:p>
    <w:p>
      <w:pPr>
        <w:pStyle w:val="BodyText"/>
      </w:pPr>
      <w:r>
        <w:t xml:space="preserve">The research highlights that while technical expertise remains vital, it is secondary to cultural intelligence (CQ) in the Seoul market. We argue that successful consulting requires a hybrid approach: integrating Western analytical frameworks with deep local understanding of Korean business hierarchies, relational dynamics (Jeong and Nunchi), and rapid technological adoption.</w:t>
      </w:r>
    </w:p>
    <w:bookmarkEnd w:id="21"/>
    <w:bookmarkStart w:id="22" w:name="methodology"/>
    <w:p>
      <w:pPr>
        <w:pStyle w:val="Heading2"/>
      </w:pPr>
      <w:r>
        <w:t xml:space="preserve">Methodology</w:t>
      </w:r>
    </w:p>
    <w:p>
      <w:pPr>
        <w:pStyle w:val="FirstParagraph"/>
      </w:pPr>
      <w:r>
        <w:t xml:space="preserve">This study employs a mixed-methods approach combining qualitative interviews with 50 senior executives in Seoul across three key sectors: technology, manufacturing, and finance. Additionally, we conducted a quantitative survey of 100 mid-level managers to assess their perceptions of consulting effectiveness.</w:t>
      </w:r>
    </w:p>
    <w:p>
      <w:pPr>
        <w:pStyle w:val="BodyText"/>
      </w:pPr>
      <w:r>
        <w:t xml:space="preserve">Case studies were drawn from recent cross-border mergers and acquisitions (M&amp;As) involving firms headquartered in Seoul. Data analysis focused on identifying recurring friction points in international partnerships and determining how consultant intervention strategies mitigated these issues. We specifically examined the impact of language barriers, decision-making latency, and the concept of 'Jeong' (emotional connection) on project outcomes.</w:t>
      </w:r>
    </w:p>
    <w:bookmarkEnd w:id="22"/>
    <w:bookmarkStart w:id="23" w:name="the-seoul-business-ecosystem"/>
    <w:p>
      <w:pPr>
        <w:pStyle w:val="Heading2"/>
      </w:pPr>
      <w:r>
        <w:t xml:space="preserve">The Seoul Business Ecosystem</w:t>
      </w:r>
    </w:p>
    <w:p>
      <w:pPr>
        <w:pStyle w:val="FirstParagraph"/>
      </w:pPr>
      <w:r>
        <w:t xml:space="preserve">Seoul is not merely a city; it is the central nervous system of South Korea’s economy. Home to major conglomerates (Chaebols) like Samsung, Hyundai, and LG, as well as a vibrant startup scene in Gangnam and Digital Media City, the market is highly competitive yet deeply traditional.</w:t>
      </w:r>
    </w:p>
    <w:p>
      <w:pPr>
        <w:numPr>
          <w:ilvl w:val="0"/>
          <w:numId w:val="1001"/>
        </w:numPr>
        <w:pStyle w:val="Compact"/>
      </w:pPr>
      <w:r>
        <w:rPr>
          <w:bCs/>
          <w:b/>
        </w:rPr>
        <w:t xml:space="preserve">High Context Culture:</w:t>
      </w:r>
      <w:r>
        <w:t xml:space="preserve"> </w:t>
      </w:r>
      <w:r>
        <w:t xml:space="preserve">Communication in Seoul relies heavily on implicit messages. A Business Consultant must read between the lines to understand true stakeholder intentions.</w:t>
      </w:r>
    </w:p>
    <w:p>
      <w:pPr>
        <w:numPr>
          <w:ilvl w:val="0"/>
          <w:numId w:val="1001"/>
        </w:numPr>
        <w:pStyle w:val="Compact"/>
      </w:pPr>
      <w:r>
        <w:rPr>
          <w:bCs/>
          <w:b/>
        </w:rPr>
        <w:t xml:space="preserve">Rapid Digitization:</w:t>
      </w:r>
      <w:r>
        <w:t xml:space="preserve"> </w:t>
      </w:r>
      <w:r>
        <w:t xml:space="preserve">South Korea boasts some of the world’s fastest internet speeds and highest smartphone penetration rates. Consultants must leverage local digital ecosystems (e.g., KakaoTalk for business) rather than relying solely on Western platforms like Email or LinkedIn.</w:t>
      </w:r>
    </w:p>
    <w:p>
      <w:pPr>
        <w:numPr>
          <w:ilvl w:val="0"/>
          <w:numId w:val="1001"/>
        </w:numPr>
        <w:pStyle w:val="Compact"/>
      </w:pPr>
      <w:r>
        <w:rPr>
          <w:bCs/>
          <w:b/>
        </w:rPr>
        <w:t xml:space="preserve">Hierarchical Structures:</w:t>
      </w:r>
      <w:r>
        <w:t xml:space="preserve"> </w:t>
      </w:r>
      <w:r>
        <w:t xml:space="preserve">Age and seniority dictate decision-making authority. Consultative strategies that bypass middle management to appeal directly to CEOs often fail due to internal political repercussions.</w:t>
      </w:r>
    </w:p>
    <w:bookmarkEnd w:id="23"/>
    <w:bookmarkStart w:id="24" w:name="key-findings"/>
    <w:p>
      <w:pPr>
        <w:pStyle w:val="Heading2"/>
      </w:pPr>
      <w:r>
        <w:t xml:space="preserve">Key Findings</w:t>
      </w:r>
    </w:p>
    <w:p>
      <w:pPr>
        <w:pStyle w:val="FirstParagraph"/>
      </w:pPr>
      <w:r>
        <w:t xml:space="preserve">Our analysis reveals three critical pillars for successful consulting operations in South Korea:</w:t>
      </w:r>
    </w:p>
    <w:p>
      <w:pPr>
        <w:numPr>
          <w:ilvl w:val="0"/>
          <w:numId w:val="1002"/>
        </w:numPr>
        <w:pStyle w:val="Compact"/>
      </w:pPr>
      <w:r>
        <w:rPr>
          <w:bCs/>
          <w:b/>
        </w:rPr>
        <w:t xml:space="preserve">Cultural Alignment over Technical Superiority:</w:t>
      </w:r>
      <w:r>
        <w:t xml:space="preserve">Firms that prioritized cultural training for their consultants saw a 40% higher retention rate among Korean clients compared to those that did not. Understanding concepts such as 'Nunchi' (the art of sensing others' feelings) is indispensable for building trust.</w:t>
      </w:r>
    </w:p>
    <w:p>
      <w:pPr>
        <w:numPr>
          <w:ilvl w:val="0"/>
          <w:numId w:val="1002"/>
        </w:numPr>
        <w:pStyle w:val="Compact"/>
      </w:pPr>
      <w:r>
        <w:rPr>
          <w:bCs/>
          <w:b/>
        </w:rPr>
        <w:t xml:space="preserve">The Role of Guanxi/Jeon-mun (Connections):</w:t>
      </w:r>
      <w:r>
        <w:t xml:space="preserve">In Seoul, business is personal. Consultants cannot operate in a vacuum; they must facilitate introductions and build networks. Our data indicates that consultants acting as 'bridges' to local government bodies significantly improved project approval times.</w:t>
      </w:r>
    </w:p>
    <w:p>
      <w:pPr>
        <w:numPr>
          <w:ilvl w:val="0"/>
          <w:numId w:val="1002"/>
        </w:numPr>
        <w:pStyle w:val="Compact"/>
      </w:pPr>
      <w:r>
        <w:rPr>
          <w:bCs/>
          <w:b/>
        </w:rPr>
        <w:t xml:space="preserve">Agility within Tradition:</w:t>
      </w:r>
      <w:r>
        <w:t xml:space="preserve"> </w:t>
      </w:r>
      <w:r>
        <w:t xml:space="preserve">While tradition dictates respect for hierarchy, the Seoul tech sector demands speed. Successful Business Consultant frameworks in this region blend formal approval processes with agile execution teams, allowing companies to innovate without disrupting organizational harmony.</w:t>
      </w:r>
    </w:p>
    <w:bookmarkEnd w:id="24"/>
    <w:bookmarkStart w:id="25" w:name="strategic-recommendations"/>
    <w:p>
      <w:pPr>
        <w:pStyle w:val="Heading2"/>
      </w:pPr>
      <w:r>
        <w:t xml:space="preserve">Strategic Recommendations</w:t>
      </w:r>
    </w:p>
    <w:p>
      <w:pPr>
        <w:pStyle w:val="FirstParagraph"/>
      </w:pPr>
      <w:r>
        <w:t xml:space="preserve">Based on our findings, we propose the following framework for Business Consultant engagements in South Korea:</w:t>
      </w:r>
    </w:p>
    <w:p>
      <w:pPr>
        <w:numPr>
          <w:ilvl w:val="0"/>
          <w:numId w:val="1003"/>
        </w:numPr>
        <w:pStyle w:val="Compact"/>
      </w:pPr>
      <w:r>
        <w:rPr>
          <w:bCs/>
          <w:b/>
        </w:rPr>
        <w:t xml:space="preserve">Hire Local-Lingual Experts:</w:t>
      </w:r>
      <w:r>
        <w:t xml:space="preserve">Engage consultants who are native or fluent Korean speakers with Western educations. This bicultural competency is rare but essential.</w:t>
      </w:r>
    </w:p>
    <w:p>
      <w:pPr>
        <w:numPr>
          <w:ilvl w:val="0"/>
          <w:numId w:val="1003"/>
        </w:numPr>
        <w:pStyle w:val="Compact"/>
      </w:pPr>
      <w:r>
        <w:rPr>
          <w:bCs/>
          <w:b/>
        </w:rPr>
        <w:t xml:space="preserve">Nightlife as a Boardroom:</w:t>
      </w:r>
      <w:r>
        <w:t xml:space="preserve">Acknowledge the importance of 'Hoesik' (company dinners) and social drinking in building relationships. Consultants should be prepared to participate respectfully in these cultural rituals to establish rapport.</w:t>
      </w:r>
    </w:p>
    <w:p>
      <w:pPr>
        <w:numPr>
          <w:ilvl w:val="0"/>
          <w:numId w:val="1003"/>
        </w:numPr>
        <w:pStyle w:val="Compact"/>
      </w:pPr>
      <w:r>
        <w:t xml:space="preserve">South Korean businesses prefer long-term partnerships over short-term gains. Consultant contracts should reflect this by focusing on sustainable growth metrics rather than immediate quarterly profits.</w:t>
      </w:r>
    </w:p>
    <w:bookmarkEnd w:id="25"/>
    <w:bookmarkStart w:id="26" w:name="conclusion"/>
    <w:p>
      <w:pPr>
        <w:pStyle w:val="Heading2"/>
      </w:pPr>
      <w:r>
        <w:t xml:space="preserve">Conclusion</w:t>
      </w:r>
    </w:p>
    <w:p>
      <w:pPr>
        <w:pStyle w:val="FirstParagraph"/>
      </w:pPr>
      <w:r>
        <w:t xml:space="preserve">The role of the Business Consultant in South Korea is undergoing a significant transformation. It is no longer sufficient to offer generic strategic advice. In Seoul, the modern consultant must be a cultural anthropologist, a political navigator, and a technological innovator simultaneously.</w:t>
      </w:r>
    </w:p>
    <w:p>
      <w:pPr>
        <w:pStyle w:val="BodyText"/>
      </w:pPr>
      <w:r>
        <w:t xml:space="preserve">For international firms aiming to succeed in this dynamic market, investing deeply in localized consulting strategies is not optional—it is imperative. By respecting the unique socio-cultural fabric of Seoul while leveraging global best practices, organizations can unlock unprecedented value in one of Asia’s most critical economic centers. This poster presentation underscores that the future of successful cross-border business lies at the intersection of global expertise and local wisdom.</w:t>
      </w:r>
    </w:p>
    <w:p>
      <w:pPr>
        <w:pStyle w:val="BodyText"/>
      </w:pPr>
      <w:r>
        <w:t xml:space="preserve">© 2023 Academic Research Institute | Seoul, South Korea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Business Consultant Strategies in Seoul</dc:title>
  <dc:creator/>
  <dc:language>en</dc:language>
  <cp:keywords/>
  <dcterms:created xsi:type="dcterms:W3CDTF">2026-07-30T00:35:56Z</dcterms:created>
  <dcterms:modified xsi:type="dcterms:W3CDTF">2026-07-30T00:35:56Z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