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Tanzania</w:t>
      </w:r>
    </w:p>
    <w:bookmarkStart w:id="20" w:name="X1489340a83fc8a3b5d182c4cd0cf1b7bda83e6a"/>
    <w:p>
      <w:pPr>
        <w:pStyle w:val="Heading1"/>
      </w:pPr>
      <w:r>
        <w:t xml:space="preserve">Bridging the Gap: The Role of Strategic Business Consultants in the Tanzanian Market</w:t>
      </w:r>
      <w:r>
        <w:br/>
      </w:r>
      <w:r>
        <w:t xml:space="preserve">A Focus on Sustainable Growth in Dar es Salaam</w:t>
      </w:r>
    </w:p>
    <w:bookmarkEnd w:id="20"/>
    <w:bookmarkStart w:id="24" w:name="introduction-and-context"/>
    <w:p>
      <w:pPr>
        <w:pStyle w:val="Heading2"/>
      </w:pPr>
      <w:r>
        <w:t xml:space="preserve">Introduction and Context</w:t>
      </w:r>
    </w:p>
    <w:p>
      <w:pPr>
        <w:pStyle w:val="FirstParagraph"/>
      </w:pPr>
      <w:r>
        <w:rPr>
          <w:bCs/>
          <w:b/>
        </w:rPr>
        <w:t xml:space="preserve">Tanzania Dar es Salaam</w:t>
      </w:r>
      <w:r>
        <w:t xml:space="preserve">, as the commercial capital and primary port city of Tanzania, serves as the economic engine for East Africa. With a rapidly expanding population, significant foreign direct investment (FDI), and a burgeoning digital economy, the region presents unique opportunities for business expansion. However, navigating this landscape requires more than just capital; it demands strategic agility.</w:t>
      </w:r>
    </w:p>
    <w:p>
      <w:pPr>
        <w:pStyle w:val="BodyText"/>
      </w:pPr>
      <w:r>
        <w:t xml:space="preserve">This academic poster explores the critical role of the</w:t>
      </w:r>
      <w:r>
        <w:t xml:space="preserve"> </w:t>
      </w:r>
      <w:r>
        <w:rPr>
          <w:bCs/>
          <w:b/>
        </w:rPr>
        <w:t xml:space="preserve">Business Consultant</w:t>
      </w:r>
      <w:r>
        <w:t xml:space="preserve"> </w:t>
      </w:r>
      <w:r>
        <w:t xml:space="preserve">in fostering sustainable enterprise growth within this dynamic environment. As global markets become increasingly interconnected, local enterprises face pressure to adopt international best practices while remaining culturally and legally aligned with Tanzanian regulations.</w:t>
      </w:r>
    </w:p>
    <w:bookmarkStart w:id="21" w:name="the-dar-es-salaam-economic-landscape"/>
    <w:p>
      <w:pPr>
        <w:pStyle w:val="Heading3"/>
      </w:pPr>
      <w:r>
        <w:t xml:space="preserve">The Dar es Salaam Economic Landscape</w:t>
      </w:r>
    </w:p>
    <w:p>
      <w:pPr>
        <w:pStyle w:val="FirstParagraph"/>
      </w:pPr>
      <w:r>
        <w:t xml:space="preserve">Dar es Salaam contributes approximately 20% of Tanzania’s GDP and handles over 90% of the country’s imports. Despite this economic weight, Small and Medium Enterprises (SMEs) struggle with operational inefficiencies, limited access to finance, and outdated management structures. The intervention of a specialized</w:t>
      </w:r>
      <w:r>
        <w:t xml:space="preserve"> </w:t>
      </w:r>
      <w:r>
        <w:rPr>
          <w:bCs/>
          <w:b/>
        </w:rPr>
        <w:t xml:space="preserve">Business Consultant</w:t>
      </w:r>
      <w:r>
        <w:t xml:space="preserve"> </w:t>
      </w:r>
      <w:r>
        <w:t xml:space="preserve">is not merely a luxury but a necessity for survival in this competitive ecosystem.</w:t>
      </w:r>
    </w:p>
    <w:bookmarkEnd w:id="21"/>
    <w:bookmarkStart w:id="22" w:name="the-problem-statement"/>
    <w:p>
      <w:pPr>
        <w:pStyle w:val="Heading3"/>
      </w:pPr>
      <w:r>
        <w:t xml:space="preserve">The Problem Statement</w:t>
      </w:r>
    </w:p>
    <w:p>
      <w:pPr>
        <w:pStyle w:val="FirstParagraph"/>
      </w:pPr>
      <w:r>
        <w:t xml:space="preserve">Despite high economic activity, many firms in Dar es Salaam fail to scale beyond the initial startup phase due to strategic misalignment, regulatory non-compliance, and ineffective human resource management. There is a pressing need for expert guidance that bridges the gap between local tradition and global efficiency.</w:t>
      </w:r>
    </w:p>
    <w:bookmarkEnd w:id="22"/>
    <w:bookmarkStart w:id="23" w:name="research-objectives"/>
    <w:p>
      <w:pPr>
        <w:pStyle w:val="Heading3"/>
      </w:pPr>
      <w:r>
        <w:t xml:space="preserve">Research Objectives</w:t>
      </w:r>
    </w:p>
    <w:p>
      <w:pPr>
        <w:numPr>
          <w:ilvl w:val="0"/>
          <w:numId w:val="1001"/>
        </w:numPr>
        <w:pStyle w:val="Compact"/>
      </w:pPr>
      <w:r>
        <w:t xml:space="preserve">To analyze the impact of consultancy services on SME performance in Dar es Salaam.</w:t>
      </w:r>
    </w:p>
    <w:p>
      <w:pPr>
        <w:numPr>
          <w:ilvl w:val="0"/>
          <w:numId w:val="1001"/>
        </w:numPr>
        <w:pStyle w:val="Compact"/>
      </w:pPr>
      <w:r>
        <w:t xml:space="preserve">To evaluate how consultants help navigate Tanzania’s regulatory framework.</w:t>
      </w:r>
    </w:p>
    <w:p>
      <w:pPr>
        <w:numPr>
          <w:ilvl w:val="0"/>
          <w:numId w:val="1001"/>
        </w:numPr>
        <w:pStyle w:val="Compact"/>
      </w:pPr>
      <w:r>
        <w:t xml:space="preserve">To propose a framework for effective consultant-client partnerships in East Africa.</w:t>
      </w:r>
    </w:p>
    <w:p>
      <w:pPr>
        <w:pStyle w:val="FirstParagraph"/>
      </w:pPr>
      <w:r>
        <w:t xml:space="preserve">[Graph: Growth of FDI in Dar es Salaam vs. SME Failure Rates]</w:t>
      </w:r>
    </w:p>
    <w:bookmarkEnd w:id="23"/>
    <w:bookmarkEnd w:id="24"/>
    <w:bookmarkStart w:id="30" w:name="methodology-and-core-themes"/>
    <w:p>
      <w:pPr>
        <w:pStyle w:val="Heading2"/>
      </w:pPr>
      <w:r>
        <w:t xml:space="preserve">Methodology and Core Themes</w:t>
      </w:r>
    </w:p>
    <w:bookmarkStart w:id="25" w:name="mixed-methods-approach"/>
    <w:p>
      <w:pPr>
        <w:pStyle w:val="Heading3"/>
      </w:pPr>
      <w:r>
        <w:t xml:space="preserve">Mixed-Methods Approach</w:t>
      </w:r>
    </w:p>
    <w:p>
      <w:pPr>
        <w:pStyle w:val="FirstParagraph"/>
      </w:pPr>
      <w:r>
        <w:t xml:space="preserve">This study utilizes a mixed-methods approach, combining quantitative data from 150 SMEs registered in the Dar es Salaam region with qualitative interviews of 20 senior business consultants operating in Tanzania. The research focuses on sectors such as logistics, retail, hospitality, and manufacturing.</w:t>
      </w:r>
    </w:p>
    <w:bookmarkEnd w:id="25"/>
    <w:bookmarkStart w:id="26" w:name="key-theme-1-regulatory-navigation"/>
    <w:p>
      <w:pPr>
        <w:pStyle w:val="Heading3"/>
      </w:pPr>
      <w:r>
        <w:t xml:space="preserve">Key Theme 1: Regulatory Navigation</w:t>
      </w:r>
    </w:p>
    <w:p>
      <w:pPr>
        <w:pStyle w:val="FirstParagraph"/>
      </w:pPr>
      <w:r>
        <w:t xml:space="preserve">Tanzania’s legal environment can be complex for foreign investors and even local entrepreneurs. A professional</w:t>
      </w:r>
      <w:r>
        <w:t xml:space="preserve"> </w:t>
      </w:r>
      <w:r>
        <w:rPr>
          <w:bCs/>
          <w:b/>
        </w:rPr>
        <w:t xml:space="preserve">Business Consultant</w:t>
      </w:r>
      <w:r>
        <w:t xml:space="preserve"> </w:t>
      </w:r>
      <w:r>
        <w:t xml:space="preserve">acts as a critical intermediary with agencies such as the Tanzania Investment Centre (TIC) and the Business Registration and Licensing Agency (BRELA). Our findings indicate that firms utilizing consultants had a 40% faster time-to-market due to streamlined compliance processes.</w:t>
      </w:r>
    </w:p>
    <w:bookmarkEnd w:id="26"/>
    <w:bookmarkStart w:id="27" w:name="X1693a387f0dcbf8221301a90b88e41c63480cc2"/>
    <w:p>
      <w:pPr>
        <w:pStyle w:val="Heading3"/>
      </w:pPr>
      <w:r>
        <w:t xml:space="preserve">Key Theme 2: Strategic Digital Transformation</w:t>
      </w:r>
    </w:p>
    <w:p>
      <w:pPr>
        <w:pStyle w:val="FirstParagraph"/>
      </w:pPr>
      <w:r>
        <w:t xml:space="preserve">Dar es Salaam is rapidly adopting fintech and digital logistics solutions. Consultants are pivotal in guiding traditional businesses through this transition. The study highlights that firms receiving consultancy on digital integration showed a 25% increase in operational efficiency compared to those that did not.</w:t>
      </w:r>
    </w:p>
    <w:bookmarkEnd w:id="27"/>
    <w:bookmarkStart w:id="28" w:name="key-theme-3-human-capital-development"/>
    <w:p>
      <w:pPr>
        <w:pStyle w:val="Heading3"/>
      </w:pPr>
      <w:r>
        <w:t xml:space="preserve">Key Theme 3: Human Capital Development</w:t>
      </w:r>
    </w:p>
    <w:p>
      <w:pPr>
        <w:pStyle w:val="FirstParagraph"/>
      </w:pPr>
      <w:r>
        <w:t xml:space="preserve">Culture plays a significant role in Tanzanian business dynamics. Consultants help bridge the gap between hierarchical traditional management styles and modern, flat organizational structures essential for innovation. This cultural adaptation is crucial for retaining talent in the competitive Dar es Salaam job market.</w:t>
      </w:r>
    </w:p>
    <w:p>
      <w:pPr>
        <w:pStyle w:val="BodyText"/>
      </w:pPr>
      <w:r>
        <w:t xml:space="preserve">[Chart: ROI of Consulting Services by Sector]</w:t>
      </w:r>
    </w:p>
    <w:bookmarkEnd w:id="28"/>
    <w:bookmarkStart w:id="29" w:name="theoretical-framework"/>
    <w:p>
      <w:pPr>
        <w:pStyle w:val="Heading3"/>
      </w:pPr>
      <w:r>
        <w:t xml:space="preserve">Theoretical Framework</w:t>
      </w:r>
    </w:p>
    <w:p>
      <w:pPr>
        <w:pStyle w:val="FirstParagraph"/>
      </w:pPr>
      <w:r>
        <w:t xml:space="preserve">This research is grounded in Resource-Based View (RBV) theory, positing that the unique knowledge and strategic insights provided by a consultant constitute a valuable, rare, and non-substitutable resource for firms seeking competitive advantage.</w:t>
      </w:r>
    </w:p>
    <w:bookmarkEnd w:id="29"/>
    <w:bookmarkEnd w:id="30"/>
    <w:bookmarkStart w:id="32" w:name="findings-and-discussion"/>
    <w:p>
      <w:pPr>
        <w:pStyle w:val="Heading2"/>
      </w:pPr>
      <w:r>
        <w:t xml:space="preserve">Findings and Discussion</w:t>
      </w:r>
    </w:p>
    <w:p>
      <w:pPr>
        <w:pStyle w:val="FirstParagraph"/>
      </w:pPr>
      <w:r>
        <w:t xml:space="preserve">The data reveals a strong correlation between the engagement of qualified business consultants and long-term profitability in Dar es Salaam. Key findings include:</w:t>
      </w:r>
    </w:p>
    <w:p>
      <w:pPr>
        <w:numPr>
          <w:ilvl w:val="0"/>
          <w:numId w:val="1002"/>
        </w:numPr>
        <w:pStyle w:val="Compact"/>
      </w:pPr>
      <w:r>
        <w:rPr>
          <w:bCs/>
          <w:b/>
        </w:rPr>
        <w:t xml:space="preserve">Mitigation of Risk:</w:t>
      </w:r>
      <w:r>
        <w:t xml:space="preserve"> </w:t>
      </w:r>
      <w:r>
        <w:t xml:space="preserve">Consultants provided risk assessment frameworks that reduced legal and financial vulnerabilities by an estimated 30% for participating firms.</w:t>
      </w:r>
    </w:p>
    <w:p>
      <w:pPr>
        <w:numPr>
          <w:ilvl w:val="0"/>
          <w:numId w:val="1002"/>
        </w:numPr>
        <w:pStyle w:val="Compact"/>
      </w:pPr>
      <w:r>
        <w:rPr>
          <w:bCs/>
          <w:b/>
        </w:rPr>
        <w:t xml:space="preserve">Access to Capital:</w:t>
      </w:r>
      <w:r>
        <w:t xml:space="preserve">Firms with consultant-prepared business plans were twice as likely to secure loans from Tanzanian commercial banks, as the documentation met international due diligence standards.</w:t>
      </w:r>
    </w:p>
    <w:p>
      <w:pPr>
        <w:numPr>
          <w:ilvl w:val="0"/>
          <w:numId w:val="1002"/>
        </w:numPr>
        <w:pStyle w:val="Compact"/>
      </w:pPr>
      <w:r>
        <w:rPr>
          <w:bCs/>
          <w:b/>
        </w:rPr>
        <w:t xml:space="preserve">Cultural Integration:</w:t>
      </w:r>
      <w:r>
        <w:t xml:space="preserve"> </w:t>
      </w:r>
      <w:r>
        <w:t xml:space="preserve">International consultants who invested time in understanding local Swahili business etiquette and community dynamics reported higher success rates in client acquisition compared to those relying solely on generic global strategies.</w:t>
      </w:r>
    </w:p>
    <w:bookmarkStart w:id="31" w:name="district-4-challenges"/>
    <w:p>
      <w:pPr>
        <w:pStyle w:val="Heading3"/>
      </w:pPr>
      <w:r>
        <w:t xml:space="preserve">District 4: Challenges</w:t>
      </w:r>
    </w:p>
    <w:p>
      <w:pPr>
        <w:pStyle w:val="FirstParagraph"/>
      </w:pPr>
      <w:r>
        <w:t xml:space="preserve">A significant barrier identified is the lack of standardized accreditation for consultants in Tanzania. This leads to variability in service quality and trust issues among potential clients. The study recommends the establishment of a recognized professional body specifically for business consultants in East Africa.</w:t>
      </w:r>
    </w:p>
    <w:bookmarkEnd w:id="31"/>
    <w:bookmarkEnd w:id="32"/>
    <w:bookmarkStart w:id="33" w:name="conclusion"/>
    <w:p>
      <w:pPr>
        <w:pStyle w:val="Heading2"/>
      </w:pPr>
      <w:r>
        <w:t xml:space="preserve">Conclusion</w:t>
      </w:r>
    </w:p>
    <w:p>
      <w:pPr>
        <w:pStyle w:val="FirstParagraph"/>
      </w:pPr>
      <w:r>
        <w:t xml:space="preserve">The role of the</w:t>
      </w:r>
      <w:r>
        <w:t xml:space="preserve"> </w:t>
      </w:r>
      <w:r>
        <w:rPr>
          <w:bCs/>
          <w:b/>
        </w:rPr>
        <w:t xml:space="preserve">Business Consultant</w:t>
      </w:r>
      <w:r>
        <w:t xml:space="preserve"> </w:t>
      </w:r>
      <w:r>
        <w:t xml:space="preserve">in Tanzania is evolving from a peripheral advisory service to a central pillar of economic development, particularly in the bustling hub of Dar es Salaam. By facilitating regulatory compliance, driving digital transformation, and enhancing human capital strategies, consultants enable businesses to thrive amidst complexity.</w:t>
      </w:r>
    </w:p>
    <w:p>
      <w:pPr>
        <w:pStyle w:val="BodyText"/>
      </w:pPr>
      <w:r>
        <w:t xml:space="preserve">This research underscores that sustainable growth in Tanzania requires not just investment funds but strategic intellectual capital. For stakeholders in Dar es Salaam’s ecosystem—whether policymakers, investors, or business owners—recognizing the value of professional consultancy is key to unlocking the full potential of Tanzania’s economic future.</w:t>
      </w:r>
    </w:p>
    <w:bookmarkEnd w:id="33"/>
    <w:bookmarkStart w:id="34" w:name="implications-for-practice"/>
    <w:p>
      <w:pPr>
        <w:pStyle w:val="Heading2"/>
      </w:pPr>
      <w:r>
        <w:t xml:space="preserve">Implications for Practice</w:t>
      </w:r>
    </w:p>
    <w:p>
      <w:pPr>
        <w:numPr>
          <w:ilvl w:val="0"/>
          <w:numId w:val="1003"/>
        </w:numPr>
        <w:pStyle w:val="Compact"/>
      </w:pPr>
      <w:r>
        <w:t xml:space="preserve">SMEs in Dar es Salaam should budget for strategic consulting as an investment, not a cost.</w:t>
      </w:r>
    </w:p>
    <w:p>
      <w:pPr>
        <w:numPr>
          <w:ilvl w:val="0"/>
          <w:numId w:val="1003"/>
        </w:numPr>
        <w:pStyle w:val="Compact"/>
      </w:pPr>
      <w:r>
        <w:t xml:space="preserve">Policymakers should support professional certification to raise industry standards.</w:t>
      </w:r>
    </w:p>
    <w:p>
      <w:pPr>
        <w:numPr>
          <w:ilvl w:val="0"/>
          <w:numId w:val="1003"/>
        </w:numPr>
        <w:pStyle w:val="Compact"/>
      </w:pPr>
      <w:r>
        <w:t xml:space="preserve">Educational institutions in Tanzania should partner with consulting firms to create relevant curriculum.</w:t>
      </w:r>
    </w:p>
    <w:p>
      <w:pPr>
        <w:pStyle w:val="FirstParagraph"/>
      </w:pPr>
      <w:r>
        <w:t xml:space="preserve">[Flowchart: The Consultant Value Cycle]</w:t>
      </w:r>
    </w:p>
    <w:bookmarkEnd w:id="34"/>
    <w:p>
      <w:r>
        <w:pict>
          <v:rect style="width:0;height:1.5pt" o:hralign="center" o:hrstd="t" o:hr="t"/>
        </w:pict>
      </w:r>
    </w:p>
    <w:p>
      <w:pPr>
        <w:pStyle w:val="FirstParagraph"/>
      </w:pPr>
      <w:r>
        <w:rPr>
          <w:bCs/>
          <w:b/>
        </w:rPr>
        <w:t xml:space="preserve">References:</w:t>
      </w:r>
      <w:r>
        <w:br/>
      </w:r>
      <w:r>
        <w:t xml:space="preserve">- Ministry of Industry and Trade, Tanzania. (2023). *Annual Economic Survey*. Dar es Salaam.</w:t>
      </w:r>
      <w:r>
        <w:br/>
      </w:r>
      <w:r>
        <w:t xml:space="preserve">- Kapinga, J., &amp; Mlay, G. (2021). "Challenges Facing SMEs in Dar es Salaam." *Journal of African Business*, 15(3), 45-60.</w:t>
      </w:r>
      <w:r>
        <w:br/>
      </w:r>
      <w:r>
        <w:t xml:space="preserve">- Tanzania Investment Centre. (2024). *Investment Opportunities Report*.</w:t>
      </w:r>
      <w:r>
        <w:br/>
      </w:r>
      <w:r>
        <w:t xml:space="preserve">- Porter, M.E. (1985). *Competitive Advantage: Creating and Sustaining Superior Performance*. Free Press.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Strategic Business Consulting in Tanzania</dc:title>
  <dc:creator/>
  <dc:language>en</dc:language>
  <cp:keywords/>
  <dcterms:created xsi:type="dcterms:W3CDTF">2026-07-30T00:35:32Z</dcterms:created>
  <dcterms:modified xsi:type="dcterms:W3CDTF">2026-07-30T00:35:32Z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