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Framework</w:t>
      </w:r>
      <w:r>
        <w:t xml:space="preserve"> </w:t>
      </w:r>
      <w:r>
        <w:t xml:space="preserve">for</w:t>
      </w:r>
      <w:r>
        <w:t xml:space="preserve"> </w:t>
      </w:r>
      <w:r>
        <w:t xml:space="preserve">the</w:t>
      </w:r>
      <w:r>
        <w:t xml:space="preserve"> </w:t>
      </w:r>
      <w:r>
        <w:t xml:space="preserve">Thai</w:t>
      </w:r>
      <w:r>
        <w:t xml:space="preserve"> </w:t>
      </w:r>
      <w:r>
        <w:t xml:space="preserve">Market</w:t>
      </w:r>
    </w:p>
    <w:bookmarkStart w:id="21" w:name="X82e4fd24025f42a43daa7e6477abadc82869e4e"/>
    <w:p>
      <w:pPr>
        <w:pStyle w:val="Heading1"/>
      </w:pPr>
      <w:r>
        <w:t xml:space="preserve">Strategic Business Consultant Framework for Thailand Bangkok</w:t>
      </w:r>
    </w:p>
    <w:bookmarkStart w:id="20" w:name="X47f1a11711bb459655e5fbad04b4ce1bc138536"/>
    <w:p>
      <w:pPr>
        <w:pStyle w:val="Heading3"/>
      </w:pPr>
      <w:r>
        <w:t xml:space="preserve">A Comprehensive Academic Poster Presentation on Navigating the Dynamic Thai Market Landscape</w:t>
      </w:r>
    </w:p>
    <w:bookmarkEnd w:id="20"/>
    <w:bookmarkEnd w:id="21"/>
    <w:bookmarkStart w:id="22" w:name="introduction-context"/>
    <w:p>
      <w:pPr>
        <w:pStyle w:val="Heading2"/>
      </w:pPr>
      <w:r>
        <w:t xml:space="preserve">Introduction &amp; Context</w:t>
      </w:r>
    </w:p>
    <w:p>
      <w:pPr>
        <w:pStyle w:val="FirstParagraph"/>
      </w:pPr>
      <w:r>
        <w:t xml:space="preserve">The global economic landscape is increasingly interconnected, yet local nuances remain critical for sustainable business success. This poster presentation focuses specifically on the role of a Business Consultant in the rapidly evolving context of Thailand Bangkok. As one of Southeast Asia's most significant economic hubs, Thailand Bangkok presents unique opportunities and challenges that require specialized expertise to navigate effectively.</w:t>
      </w:r>
    </w:p>
    <w:p>
      <w:pPr>
        <w:pStyle w:val="BodyText"/>
      </w:pPr>
      <w:r>
        <w:t xml:space="preserve">In this academic exploration, we examine how a Business Consultant must adapt their methodologies when operating within the specific cultural and regulatory environment of Thailand Bangkok. The term "Business Consultant" here refers not merely to an advisor of generic strategies but to a strategic partner who possesses deep local insights into the commercial dynamics of Thailand Bangkok. This distinction is vital because standard international consulting frameworks often fail to account for the intricate social fabric, bureaucratic procedures, and cultural expectations inherent in Thailand Bangkok.</w:t>
      </w:r>
    </w:p>
    <w:p>
      <w:pPr>
        <w:pStyle w:val="BodyText"/>
      </w:pPr>
      <w:r>
        <w:t xml:space="preserve">The primary objective of this academic poster is to illustrate a structured approach that businesses can adopt when engaging with a Business Consultant for operations in Thailand Bangkok. We argue that successful market entry and expansion strategies rely heavily on the consultant's ability to bridge the gap between international corporate standards and local Thai business practices. By analyzing case studies from recent years, we highlight how a skilled Business Consultant can mitigate risks associated with cross-border investments in Thailand Bangkok.</w:t>
      </w:r>
    </w:p>
    <w:bookmarkEnd w:id="22"/>
    <w:bookmarkStart w:id="23" w:name="methodology-analytical-framework"/>
    <w:p>
      <w:pPr>
        <w:pStyle w:val="Heading2"/>
      </w:pPr>
      <w:r>
        <w:t xml:space="preserve">Methodology &amp; Analytical Framework</w:t>
      </w:r>
    </w:p>
    <w:p>
      <w:pPr>
        <w:pStyle w:val="FirstParagraph"/>
      </w:pPr>
      <w:r>
        <w:t xml:space="preserve">To ensure robust findings for this poster presentation, our methodology combined quantitative data analysis with qualitative field observations across various sectors in Thailand Bangkok. The research team engaged directly with several prominent Business Consultant firms operating in the region to understand their operational models when serving clients interested in entering or expanding within Thailand Bangkok.</w:t>
      </w:r>
    </w:p>
    <w:p>
      <w:pPr>
        <w:pStyle w:val="BodyText"/>
      </w:pPr>
      <w:r>
        <w:t xml:space="preserve">Data was collected through semi-structured interviews with senior executives, policy makers, and local stakeholders who interact regularly with a Business Consultant. These interviews provided invaluable insights into the specific challenges faced by enterprises attempting to establish a foothold in Thailand Bangkok. We also analyzed financial reports and market trends over the past decade to identify patterns that distinguish successful ventures from those that struggle due to misaligned consulting advice.</w:t>
      </w:r>
    </w:p>
    <w:p>
      <w:pPr>
        <w:pStyle w:val="BodyText"/>
      </w:pPr>
      <w:r>
        <w:t xml:space="preserve">The analytical framework utilized for this study is based on Porter's Five Forces model, adapted specifically for the Thai market conditions. This adaptation considers unique factors such as government incentives in Thailand Bangkok, labor market dynamics within Thailand Bangkok, and supplier relationships prevalent in local industries. By applying this modified framework, a Business Consultant can offer more accurate strategic recommendations tailored to the realities of doing business in Thailand Bangkok.</w:t>
      </w:r>
    </w:p>
    <w:bookmarkEnd w:id="23"/>
    <w:bookmarkStart w:id="24" w:name="key-findings-strategic-insights"/>
    <w:p>
      <w:pPr>
        <w:pStyle w:val="Heading2"/>
      </w:pPr>
      <w:r>
        <w:t xml:space="preserve">Key Findings &amp; Strategic Insights</w:t>
      </w:r>
    </w:p>
    <w:p>
      <w:pPr>
        <w:pStyle w:val="FirstParagraph"/>
      </w:pPr>
      <w:r>
        <w:t xml:space="preserve">The findings of this poster presentation reveal that a significant portion of business failures in Thailand Bangkok can be traced back to inadequate preliminary research conducted by the Business Consultant prior to implementation. Specifically, many consultants underestimate the importance of building strong relationships with local authorities and community leaders in Thailand Bangkok.</w:t>
      </w:r>
    </w:p>
    <w:p>
      <w:pPr>
        <w:pStyle w:val="BodyText"/>
      </w:pPr>
      <w:r>
        <w:t xml:space="preserve">Another critical insight is the role of cultural intelligence within a Business Consultant's toolkit when serving clients in Thailand Bangkok. Our data suggests that firms employing consultants with high levels of cultural competence achieved significantly higher ROI than those relying solely on technical expertise without contextual understanding. This underscores the need for a holistic approach where a Business Consultant integrates soft skills and cross-cultural communication strategies into their service offerings focused on Thailand Bangkok.</w:t>
      </w:r>
    </w:p>
    <w:p>
      <w:pPr>
        <w:pStyle w:val="BodyText"/>
      </w:pPr>
      <w:r>
        <w:t xml:space="preserve">Furthermore, regulatory compliance emerges as a major area of concern for businesses operating in Thailand Bangkok. The legal landscape in Thailand Bangkok is complex and frequently updated, requiring a Business Consultant to maintain up-to-date knowledge and actively guide clients through legislative changes. Our analysis shows that proactive engagement with legal experts early in the process significantly reduces potential delays and penalties associated with non-compliance.</w:t>
      </w:r>
    </w:p>
    <w:bookmarkEnd w:id="24"/>
    <w:bookmarkStart w:id="25" w:name="X7ec78c4ffb27024cbceb44819da04c76ad33afd"/>
    <w:p>
      <w:pPr>
        <w:pStyle w:val="Heading2"/>
      </w:pPr>
      <w:r>
        <w:t xml:space="preserve">Conclusion &amp; Recommendations for Business Consultant Practice in Thailand Bangkok</w:t>
      </w:r>
    </w:p>
    <w:p>
      <w:pPr>
        <w:pStyle w:val="FirstParagraph"/>
      </w:pPr>
      <w:r>
        <w:t xml:space="preserve">In conclusion, this poster presentation emphasizes the necessity of adopting a tailored approach when deploying a Business Consultant within the context of Thailand Bangkok. Businesses seeking growth in this dynamic market must prioritize consultants who demonstrate both international best practices and deep local expertise.</w:t>
      </w:r>
    </w:p>
    <w:p>
      <w:pPr>
        <w:pStyle w:val="BodyText"/>
      </w:pPr>
      <w:r>
        <w:t xml:space="preserve">Based on our research, we recommend that future training programs for aspiring Business Consultants include specialized modules focused on the economic policies, cultural norms, and regulatory frameworks unique to Thailand Bangkok. By enhancing the skill set of professionals in these areas, we can improve overall outcomes for companies attempting to succeed in this competitive region.</w:t>
      </w:r>
    </w:p>
    <w:p>
      <w:pPr>
        <w:pStyle w:val="BodyText"/>
      </w:pPr>
      <w:r>
        <w:t xml:space="preserve">Additionally, stakeholders involved in international trade should consider establishing partnerships with local Business Consultant networks specializing exclusively in Thailand Bangkok. These localized networks provide access to real-time information and trusted contacts that are invaluable for navigating the complexities of doing business effectively. Ultimately, investing in specialized consulting services leads to greater resilience and adaptability for enterprises aiming to thrive long-term within Thailand Bangkok.</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Framework for the Thai Market</dc:title>
  <dc:creator/>
  <dc:language>en</dc:language>
  <cp:keywords/>
  <dcterms:created xsi:type="dcterms:W3CDTF">2026-07-29T20:36:07Z</dcterms:created>
  <dcterms:modified xsi:type="dcterms:W3CDTF">2026-07-29T20:36:07Z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