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Poster</w:t>
      </w:r>
      <w:r>
        <w:t xml:space="preserve"> </w:t>
      </w:r>
      <w:r>
        <w:t xml:space="preserve">Presentation</w:t>
      </w:r>
    </w:p>
    <w:bookmarkStart w:id="20" w:name="Xb4ba8b018681a86698bfd1d256a80ee81367f6f"/>
    <w:p>
      <w:pPr>
        <w:pStyle w:val="Heading1"/>
      </w:pPr>
      <w:r>
        <w:t xml:space="preserve">Navigating Market Dynamics: A Strategic Framework for Business Consultants Operating in Turkey Ankara</w:t>
      </w:r>
    </w:p>
    <w:p>
      <w:pPr>
        <w:pStyle w:val="FirstParagraph"/>
      </w:pPr>
      <w:r>
        <w:t xml:space="preserve">Presented at the International Conference on Emerging Markets &amp; Strategic Management</w:t>
      </w:r>
      <w:r>
        <w:br/>
      </w:r>
      <w:r>
        <w:t xml:space="preserve">Date: October 24, 2023</w:t>
      </w:r>
      <w:r>
        <w:br/>
      </w:r>
      <w:r>
        <w:t xml:space="preserve">Location: Ankara, Turkey</w:t>
      </w:r>
      <w:r>
        <w:br/>
      </w:r>
    </w:p>
    <w:bookmarkEnd w:id="20"/>
    <w:p>
      <w:pPr>
        <w:pStyle w:val="BodyText"/>
      </w:pPr>
      <w:r>
        <w:t xml:space="preserve">As global markets become increasingly interconnected, the role of the</w:t>
      </w:r>
      <w:r>
        <w:t xml:space="preserve"> </w:t>
      </w:r>
      <w:r>
        <w:rPr>
          <w:bCs/>
          <w:b/>
        </w:rPr>
        <w:t xml:space="preserve">Business Consultant</w:t>
      </w:r>
      <w:r>
        <w:t xml:space="preserve"> </w:t>
      </w:r>
      <w:r>
        <w:t xml:space="preserve">has evolved from a mere advisor to a strategic partner essential for organizational resilience and growth. This</w:t>
      </w:r>
      <w:r>
        <w:t xml:space="preserve"> </w:t>
      </w:r>
      <w:r>
        <w:rPr>
          <w:bCs/>
          <w:b/>
        </w:rPr>
        <w:t xml:space="preserve">Poster Presentation academic</w:t>
      </w:r>
      <w:r>
        <w:t xml:space="preserve"> </w:t>
      </w:r>
      <w:r>
        <w:t xml:space="preserve">document explores the unique challenges and opportunities faced by consultants operating in one of Turkey's most dynamic economic hubs:</w:t>
      </w:r>
      <w:r>
        <w:t xml:space="preserve"> </w:t>
      </w:r>
      <w:r>
        <w:rPr>
          <w:bCs/>
          <w:b/>
        </w:rPr>
        <w:t xml:space="preserve">Turkey Ankara</w:t>
      </w:r>
      <w:r>
        <w:t xml:space="preserve">. By analyzing the intersection of local cultural nuances, regulatory frameworks, and modern management practices, this presentation offers a comprehensive guide for professionals seeking to navigate the complex business landscape of the Turkish capital.</w:t>
      </w:r>
    </w:p>
    <w:bookmarkStart w:id="21" w:name="X5d3154c56988f0f4c40e734fa711d7e809a7f4c"/>
    <w:p>
      <w:pPr>
        <w:pStyle w:val="Heading2"/>
      </w:pPr>
      <w:r>
        <w:t xml:space="preserve">Introduction to Consulting in Turkey Ankara</w:t>
      </w:r>
    </w:p>
    <w:bookmarkEnd w:id="21"/>
    <w:bookmarkStart w:id="22" w:name="X1eb53fabcab48c2492cb6e33ffc0edee8c2511a"/>
    <w:p>
      <w:pPr>
        <w:pStyle w:val="Heading2"/>
      </w:pPr>
      <w:r>
        <w:t xml:space="preserve">Introduction to Consulting in Turkey Ankara</w:t>
      </w:r>
    </w:p>
    <w:bookmarkEnd w:id="22"/>
    <w:bookmarkStart w:id="30" w:name="X80e7b647b8aebe0fc5b378fe3e2f20d09dbd9c8"/>
    <w:p>
      <w:pPr>
        <w:pStyle w:val="Heading1"/>
      </w:pPr>
      <w:r>
        <w:t xml:space="preserve">Navigating Market Dynamics: A Strategic Framework for Business Consultants Operating in Turkey Ankara</w:t>
      </w:r>
    </w:p>
    <w:p>
      <w:pPr>
        <w:pStyle w:val="FirstParagraph"/>
      </w:pPr>
      <w:r>
        <w:t xml:space="preserve">Presented at the International Conference on Emerging Markets &amp; Strategic Management</w:t>
      </w:r>
      <w:r>
        <w:br/>
      </w:r>
      <w:r>
        <w:t xml:space="preserve">Date: October 24, 2023</w:t>
      </w:r>
      <w:r>
        <w:br/>
      </w:r>
      <w:r>
        <w:t xml:space="preserve">Location: Ankara, Turkey</w:t>
      </w:r>
    </w:p>
    <w:bookmarkStart w:id="23" w:name="X2b9e73f7dc0c8fed62101a735333ffbc3cc859b"/>
    <w:p>
      <w:pPr>
        <w:pStyle w:val="Heading2"/>
      </w:pPr>
      <w:r>
        <w:t xml:space="preserve">Introduction to Consulting in Turkey Ankara</w:t>
      </w:r>
    </w:p>
    <w:p>
      <w:pPr>
        <w:pStyle w:val="FirstParagraph"/>
      </w:pPr>
      <w:r>
        <w:t xml:space="preserve">As global markets become increasingly interconnected, the role of the</w:t>
      </w:r>
      <w:r>
        <w:t xml:space="preserve"> </w:t>
      </w:r>
      <w:r>
        <w:rPr>
          <w:bCs/>
          <w:b/>
        </w:rPr>
        <w:t xml:space="preserve">Business Consultant</w:t>
      </w:r>
      <w:r>
        <w:t xml:space="preserve"> </w:t>
      </w:r>
      <w:r>
        <w:t xml:space="preserve">has evolved from a mere advisor to a strategic partner essential for organizational resilience and growth. This</w:t>
      </w:r>
      <w:r>
        <w:t xml:space="preserve"> </w:t>
      </w:r>
      <w:r>
        <w:rPr>
          <w:bCs/>
          <w:b/>
        </w:rPr>
        <w:t xml:space="preserve">Poster Presentation academic</w:t>
      </w:r>
      <w:r>
        <w:t xml:space="preserve"> </w:t>
      </w:r>
      <w:r>
        <w:t xml:space="preserve">document explores the unique challenges and opportunities faced by consultants operating in one of Turkey's most dynamic economic hubs:</w:t>
      </w:r>
      <w:r>
        <w:t xml:space="preserve"> </w:t>
      </w:r>
      <w:r>
        <w:rPr>
          <w:bCs/>
          <w:b/>
        </w:rPr>
        <w:t xml:space="preserve">Turkey Ankara</w:t>
      </w:r>
      <w:r>
        <w:t xml:space="preserve">. By analyzing the intersection of local cultural nuances, regulatory frameworks, and modern management practices, this presentation offers a comprehensive guide for professionals seeking to navigate the complex business landscape of the Turkish capital.</w:t>
      </w:r>
    </w:p>
    <w:bookmarkEnd w:id="23"/>
    <w:bookmarkStart w:id="24" w:name="the-unique-landscape-of-turkey-ankara"/>
    <w:p>
      <w:pPr>
        <w:pStyle w:val="Heading2"/>
      </w:pPr>
      <w:r>
        <w:t xml:space="preserve">The Unique Landscape of Turkey Ankara</w:t>
      </w:r>
    </w:p>
    <w:p>
      <w:pPr>
        <w:pStyle w:val="FirstParagraph"/>
      </w:pPr>
      <w:r>
        <w:t xml:space="preserve">Ankara, as the capital city of Turkey and a major political center, presents a distinct environment for business consulting. Unlike Istanbul, which is often viewed through the lens of international trade and tourism,</w:t>
      </w:r>
      <w:r>
        <w:t xml:space="preserve"> </w:t>
      </w:r>
      <w:r>
        <w:rPr>
          <w:bCs/>
          <w:b/>
        </w:rPr>
        <w:t xml:space="preserve">Turkey Ankara</w:t>
      </w:r>
      <w:r>
        <w:t xml:space="preserve"> </w:t>
      </w:r>
      <w:r>
        <w:t xml:space="preserve">serves as the administrative heart of the nation. This concentration of government institutions creates a specific demand for consultants who specialize in public-private partnerships (PPPs), regulatory compliance, and policy-driven market entry strategies. For any</w:t>
      </w:r>
      <w:r>
        <w:t xml:space="preserve"> </w:t>
      </w:r>
      <w:r>
        <w:rPr>
          <w:bCs/>
          <w:b/>
        </w:rPr>
        <w:t xml:space="preserve">Business Consultant</w:t>
      </w:r>
      <w:r>
        <w:t xml:space="preserve"> </w:t>
      </w:r>
      <w:r>
        <w:t xml:space="preserve">aiming to succeed here, understanding the bureaucratic processes and the influence of state-led initiatives is paramount.</w:t>
      </w:r>
    </w:p>
    <w:p>
      <w:pPr>
        <w:pStyle w:val="BodyText"/>
      </w:pPr>
      <w:r>
        <w:t xml:space="preserve">Furthermore, Ankara has emerged as a significant hub for technology and innovation in recent years. The establishment of various science parks and tech incubators indicates a growing ecosystem for startups and digital transformation projects. This shift requires consultants to possess not only traditional management expertise but also proficiency in digital strategy, data analytics, and technological integration.</w:t>
      </w:r>
    </w:p>
    <w:bookmarkEnd w:id="24"/>
    <w:bookmarkStart w:id="25" w:name="key-challenges-for-business-consultants"/>
    <w:p>
      <w:pPr>
        <w:pStyle w:val="Heading2"/>
      </w:pPr>
      <w:r>
        <w:t xml:space="preserve">Key Challenges for Business Consultants</w:t>
      </w:r>
    </w:p>
    <w:p>
      <w:pPr>
        <w:numPr>
          <w:ilvl w:val="0"/>
          <w:numId w:val="1001"/>
        </w:numPr>
        <w:pStyle w:val="Compact"/>
      </w:pPr>
      <w:r>
        <w:rPr>
          <w:bCs/>
          <w:b/>
        </w:rPr>
        <w:t xml:space="preserve">Cultural Nuances:</w:t>
      </w:r>
      <w:r>
        <w:t xml:space="preserve"> </w:t>
      </w:r>
      <w:r>
        <w:t xml:space="preserve">Turkish business culture places a high value on personal relationships and trust (known as "güven"). A</w:t>
      </w:r>
      <w:r>
        <w:t xml:space="preserve"> </w:t>
      </w:r>
      <w:r>
        <w:rPr>
          <w:bCs/>
          <w:b/>
        </w:rPr>
        <w:t xml:space="preserve">Business Consultant</w:t>
      </w:r>
      <w:r>
        <w:t xml:space="preserve"> </w:t>
      </w:r>
      <w:r>
        <w:t xml:space="preserve">must invest time in building these relationships before diving into transactional matters. The hierarchical nature of many organizations in</w:t>
      </w:r>
      <w:r>
        <w:t xml:space="preserve"> </w:t>
      </w:r>
      <w:r>
        <w:rPr>
          <w:bCs/>
          <w:b/>
        </w:rPr>
        <w:t xml:space="preserve">Turkey Ankara</w:t>
      </w:r>
      <w:r>
        <w:t xml:space="preserve"> </w:t>
      </w:r>
      <w:r>
        <w:t xml:space="preserve">also means that decision-making can be centralized, requiring consultants to identify and engage with key stakeholders effectively.</w:t>
      </w:r>
    </w:p>
    <w:p>
      <w:pPr>
        <w:numPr>
          <w:ilvl w:val="0"/>
          <w:numId w:val="1001"/>
        </w:numPr>
        <w:pStyle w:val="Compact"/>
      </w:pPr>
      <w:r>
        <w:rPr>
          <w:bCs/>
          <w:b/>
        </w:rPr>
        <w:t xml:space="preserve">Economic Volatility:</w:t>
      </w:r>
      <w:r>
        <w:t xml:space="preserve"> </w:t>
      </w:r>
      <w:r>
        <w:t xml:space="preserve">Like many emerging markets, Turkey experiences periods of economic fluctuation. Consultants must be adept at helping clients navigate currency risks, inflationary pressures, and shifting consumer behaviors. Risk management strategies become a core component of the consulting service offering.</w:t>
      </w:r>
    </w:p>
    <w:p>
      <w:pPr>
        <w:numPr>
          <w:ilvl w:val="0"/>
          <w:numId w:val="1001"/>
        </w:numPr>
        <w:pStyle w:val="Compact"/>
      </w:pPr>
      <w:r>
        <w:rPr>
          <w:bCs/>
          <w:b/>
        </w:rPr>
        <w:t xml:space="preserve">Regulatory Complexity:</w:t>
      </w:r>
      <w:r>
        <w:t xml:space="preserve">The legal and regulatory environment in</w:t>
      </w:r>
      <w:r>
        <w:t xml:space="preserve"> </w:t>
      </w:r>
      <w:r>
        <w:rPr>
          <w:bCs/>
          <w:b/>
        </w:rPr>
        <w:t xml:space="preserve">Turkey Ankara</w:t>
      </w:r>
      <w:r>
        <w:t xml:space="preserve"> </w:t>
      </w:r>
      <w:r>
        <w:t xml:space="preserve">can be complex and subject to change. Staying updated with local laws regarding labor, taxation, and foreign investment is critical for providing accurate advice. Consultants often act as bridges between international best practices and local legal requirements.</w:t>
      </w:r>
    </w:p>
    <w:bookmarkEnd w:id="25"/>
    <w:bookmarkStart w:id="26" w:name="strategic-framework-for-success"/>
    <w:p>
      <w:pPr>
        <w:pStyle w:val="Heading2"/>
      </w:pPr>
      <w:r>
        <w:t xml:space="preserve">Strategic Framework for Success</w:t>
      </w:r>
    </w:p>
    <w:p>
      <w:pPr>
        <w:pStyle w:val="FirstParagraph"/>
      </w:pPr>
      <w:r>
        <w:t xml:space="preserve">To address these challenges, this presentation proposes a strategic framework tailored for consultants operating in</w:t>
      </w:r>
      <w:r>
        <w:t xml:space="preserve"> </w:t>
      </w:r>
      <w:r>
        <w:rPr>
          <w:bCs/>
          <w:b/>
        </w:rPr>
        <w:t xml:space="preserve">Turkey Ankara</w:t>
      </w:r>
      <w:r>
        <w:t xml:space="preserve">. This framework consists of three pillars:</w:t>
      </w:r>
    </w:p>
    <w:p>
      <w:pPr>
        <w:numPr>
          <w:ilvl w:val="0"/>
          <w:numId w:val="1002"/>
        </w:numPr>
        <w:pStyle w:val="Compact"/>
      </w:pPr>
      <w:r>
        <w:rPr>
          <w:bCs/>
          <w:b/>
        </w:rPr>
        <w:t xml:space="preserve">Localized Intelligence:</w:t>
      </w:r>
      <w:r>
        <w:t xml:space="preserve"> </w:t>
      </w:r>
      <w:r>
        <w:t xml:space="preserve">Consultants must leverage deep local knowledge. This involves understanding the specific sectoral dynamics of Ankara, such as the defense industry's growth, the importance of education and research institutions, and the expanding service sector. Utilizing local data sources and networking with key industry players in Ankara is essential for providing relevant insights.</w:t>
      </w:r>
    </w:p>
    <w:p>
      <w:pPr>
        <w:numPr>
          <w:ilvl w:val="0"/>
          <w:numId w:val="1002"/>
        </w:numPr>
        <w:pStyle w:val="Compact"/>
      </w:pPr>
      <w:r>
        <w:rPr>
          <w:bCs/>
          <w:b/>
        </w:rPr>
        <w:t xml:space="preserve">Adaptive Methodologies:</w:t>
      </w:r>
      <w:r>
        <w:t xml:space="preserve"> </w:t>
      </w:r>
      <w:r>
        <w:t xml:space="preserve">Standard consulting methodologies often need to be adapted to fit the local context. This includes flexible project timelines that account for bureaucratic delays, customized communication strategies that respect cultural hierarchies, and solutions that are scalable in volatile economic conditions. The role of the</w:t>
      </w:r>
      <w:r>
        <w:t xml:space="preserve"> </w:t>
      </w:r>
      <w:r>
        <w:rPr>
          <w:bCs/>
          <w:b/>
        </w:rPr>
        <w:t xml:space="preserve">Business Consultant</w:t>
      </w:r>
      <w:r>
        <w:t xml:space="preserve"> </w:t>
      </w:r>
      <w:r>
        <w:t xml:space="preserve">is not just to prescribe solutions but to facilitate a process of change that is culturally acceptable and operationally feasible.</w:t>
      </w:r>
    </w:p>
    <w:p>
      <w:pPr>
        <w:numPr>
          <w:ilvl w:val="0"/>
          <w:numId w:val="1002"/>
        </w:numPr>
        <w:pStyle w:val="Compact"/>
      </w:pPr>
      <w:r>
        <w:rPr>
          <w:bCs/>
          <w:b/>
        </w:rPr>
        <w:t xml:space="preserve">Digital Integration:</w:t>
      </w:r>
      <w:r>
        <w:t xml:space="preserve"> </w:t>
      </w:r>
      <w:r>
        <w:t xml:space="preserve">Given Ankara's rising status as a tech hub, consultants should integrate digital tools into their service delivery. This includes using data analytics for market assessment, implementing cloud-based collaboration tools for remote teams, and advising clients on digital transformation initiatives. By embracing technology, consultants can enhance their efficiency and value proposition in the</w:t>
      </w:r>
      <w:r>
        <w:t xml:space="preserve"> </w:t>
      </w:r>
      <w:r>
        <w:rPr>
          <w:bCs/>
          <w:b/>
        </w:rPr>
        <w:t xml:space="preserve">Turkey Ankara</w:t>
      </w:r>
      <w:r>
        <w:t xml:space="preserve"> </w:t>
      </w:r>
      <w:r>
        <w:t xml:space="preserve">market.</w:t>
      </w:r>
    </w:p>
    <w:bookmarkEnd w:id="26"/>
    <w:bookmarkStart w:id="27" w:name="case-study-application"/>
    <w:p>
      <w:pPr>
        <w:pStyle w:val="Heading2"/>
      </w:pPr>
      <w:r>
        <w:t xml:space="preserve">Case Study Application</w:t>
      </w:r>
    </w:p>
    <w:p>
      <w:pPr>
        <w:pStyle w:val="FirstParagraph"/>
      </w:pPr>
      <w:r>
        <w:t xml:space="preserve">To illustrate the practical application of this framework, we present a hypothetical case study of a mid-sized manufacturing firm in Ankara seeking to expand its operations. The company faced challenges related to outdated management practices and difficulty adapting to new environmental regulations. A</w:t>
      </w:r>
      <w:r>
        <w:t xml:space="preserve"> </w:t>
      </w:r>
      <w:r>
        <w:rPr>
          <w:bCs/>
          <w:b/>
        </w:rPr>
        <w:t xml:space="preserve">Business Consultant</w:t>
      </w:r>
      <w:r>
        <w:t xml:space="preserve"> </w:t>
      </w:r>
      <w:r>
        <w:t xml:space="preserve">employed the proposed framework by first conducting a thorough cultural assessment and building trust with senior management (Localized Intelligence). Next, the consultant introduced a phased change management plan that addressed employee concerns while aligning with regulatory requirements (Adaptive Methodologies). Finally, digital tools were implemented to monitor compliance and streamline production processes (Digital Integration). The result was a 15% increase in operational efficiency and full regulatory compliance within six months.</w:t>
      </w:r>
    </w:p>
    <w:bookmarkEnd w:id="27"/>
    <w:bookmarkStart w:id="28" w:name="conclusion"/>
    <w:p>
      <w:pPr>
        <w:pStyle w:val="Heading2"/>
      </w:pPr>
      <w:r>
        <w:t xml:space="preserve">Conclusion</w:t>
      </w:r>
    </w:p>
    <w:p>
      <w:pPr>
        <w:pStyle w:val="FirstParagraph"/>
      </w:pPr>
      <w:r>
        <w:t xml:space="preserve">The landscape for business consulting in</w:t>
      </w:r>
      <w:r>
        <w:t xml:space="preserve"> </w:t>
      </w:r>
      <w:r>
        <w:rPr>
          <w:bCs/>
          <w:b/>
        </w:rPr>
        <w:t xml:space="preserve">Turkey Ankara</w:t>
      </w:r>
      <w:r>
        <w:t xml:space="preserve"> </w:t>
      </w:r>
      <w:r>
        <w:t xml:space="preserve">is rich with opportunities for those who understand its unique characteristics. By recognizing the importance of cultural relationships, navigating economic and regulatory complexities, and leveraging digital innovation, consultants can deliver significant value to their clients. This</w:t>
      </w:r>
      <w:r>
        <w:t xml:space="preserve"> </w:t>
      </w:r>
      <w:r>
        <w:rPr>
          <w:bCs/>
          <w:b/>
        </w:rPr>
        <w:t xml:space="preserve">Poster Presentation academic</w:t>
      </w:r>
      <w:r>
        <w:t xml:space="preserve"> </w:t>
      </w:r>
      <w:r>
        <w:t xml:space="preserve">document highlights that success in this market requires more than just technical expertise; it demands a deep commitment to understanding the local context of</w:t>
      </w:r>
      <w:r>
        <w:t xml:space="preserve"> </w:t>
      </w:r>
      <w:r>
        <w:rPr>
          <w:bCs/>
          <w:b/>
        </w:rPr>
        <w:t xml:space="preserve">Turkey Ankara</w:t>
      </w:r>
      <w:r>
        <w:t xml:space="preserve">. As the region continues to evolve, the role of the adaptable and culturally aware</w:t>
      </w:r>
      <w:r>
        <w:t xml:space="preserve"> </w:t>
      </w:r>
      <w:r>
        <w:rPr>
          <w:bCs/>
          <w:b/>
        </w:rPr>
        <w:t xml:space="preserve">Business Consultant</w:t>
      </w:r>
      <w:r>
        <w:t xml:space="preserve"> </w:t>
      </w:r>
      <w:r>
        <w:t xml:space="preserve">will remain crucial in driving sustainable business growth and development.</w:t>
      </w:r>
    </w:p>
    <w:bookmarkEnd w:id="28"/>
    <w:bookmarkStart w:id="29" w:name="references"/>
    <w:p>
      <w:pPr>
        <w:pStyle w:val="Heading2"/>
      </w:pPr>
      <w:r>
        <w:t xml:space="preserve">References</w:t>
      </w:r>
    </w:p>
    <w:p>
      <w:pPr>
        <w:pStyle w:val="FirstParagraph"/>
      </w:pPr>
      <w:r>
        <w:t xml:space="preserve">- Turkish Statistical Institute (TÜİK). (2022). "Economic Indicators of Ankara Province."</w:t>
      </w:r>
      <w:r>
        <w:br/>
      </w:r>
      <w:r>
        <w:t xml:space="preserve">- Ministry of Treasury and Finance, Turkey. (2021). "Regulatory Framework for Foreign Investment."</w:t>
      </w:r>
      <w:r>
        <w:br/>
      </w:r>
      <w:r>
        <w:t xml:space="preserve">- Istanbul Technical University, Institute for Policy Studies. (2019). "Cultural Dimensions in Turkish Business Management."</w:t>
      </w:r>
      <w:r>
        <w:br/>
      </w:r>
      <w:r>
        <w:t xml:space="preserve">- World Bank Group. (2023). "Turkey Economic Monitor: Resilience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Consulting in Turkey Ankara: A Poster Presentation</dc:title>
  <dc:creator/>
  <dc:language>en</dc:language>
  <cp:keywords/>
  <dcterms:created xsi:type="dcterms:W3CDTF">2026-07-29T21:28:36Z</dcterms:created>
  <dcterms:modified xsi:type="dcterms:W3CDTF">2026-07-29T21:28:36Z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