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1" w:name="hero-section"/>
    <w:bookmarkStart w:id="20" w:name="Xc89f9d98b5841890f38b3b6e155001f9d2579d6"/>
    <w:p>
      <w:pPr>
        <w:pStyle w:val="Heading1"/>
      </w:pPr>
      <w:r>
        <w:t xml:space="preserve">Navigating Complexity: The Modern Business Consultant</w:t>
      </w:r>
    </w:p>
    <w:p>
      <w:pPr>
        <w:pStyle w:val="FirstParagraph"/>
      </w:pPr>
      <w:r>
        <w:t xml:space="preserve">A Strategic Framework for Enterprise Growth in the United Kingdom London Financial Hub</w:t>
      </w:r>
    </w:p>
    <w:p>
      <w:pPr>
        <w:pStyle w:val="BodyText"/>
      </w:pPr>
      <w:r>
        <w:rPr>
          <w:bCs/>
          <w:b/>
        </w:rPr>
        <w:t xml:space="preserve">Academic Poster Presentation | 2024-2025 Research Cycle</w:t>
      </w:r>
    </w:p>
    <w:bookmarkEnd w:id="20"/>
    <w:bookmarkEnd w:id="21"/>
    <w:bookmarkStart w:id="22" w:name="Xf76d0d9874a2e24cdda22a3912914b5960263d2"/>
    <w:p>
      <w:pPr>
        <w:pStyle w:val="Heading2"/>
      </w:pPr>
      <w:r>
        <w:t xml:space="preserve">1. Executive Summary and Contextual Background</w:t>
      </w:r>
    </w:p>
    <w:p>
      <w:pPr>
        <w:pStyle w:val="FirstParagraph"/>
      </w:pPr>
      <w:r>
        <w:t xml:space="preserve">The contemporary economic landscape is characterized by unprecedented volatility, technological disruption, and shifting regulatory frameworks. In this context, the role of the</w:t>
      </w:r>
      <w:r>
        <w:t xml:space="preserve"> </w:t>
      </w:r>
      <w:r>
        <w:rPr>
          <w:bCs/>
          <w:b/>
        </w:rPr>
        <w:t xml:space="preserve">Business Consultant</w:t>
      </w:r>
      <w:r>
        <w:t xml:space="preserve"> </w:t>
      </w:r>
      <w:r>
        <w:t xml:space="preserve">has evolved from a traditional advisory function to that of a critical strategic partner essential for organizational resilience and competitive advantage. This poster presentation explores the multifaceted role of consulting within one of the world's most dynamic economic zones:</w:t>
      </w:r>
      <w:r>
        <w:t xml:space="preserve"> </w:t>
      </w:r>
      <w:r>
        <w:rPr>
          <w:bCs/>
          <w:b/>
        </w:rPr>
        <w:t xml:space="preserve">United Kingdom London</w:t>
      </w:r>
      <w:r>
        <w:t xml:space="preserve">.</w:t>
      </w:r>
    </w:p>
    <w:p>
      <w:pPr>
        <w:pStyle w:val="BodyText"/>
      </w:pPr>
      <w:r>
        <w:rPr>
          <w:bCs/>
          <w:b/>
        </w:rPr>
        <w:t xml:space="preserve">United Kingdom London</w:t>
      </w:r>
      <w:r>
        <w:t xml:space="preserve"> </w:t>
      </w:r>
      <w:r>
        <w:t xml:space="preserve">stands as a global beacon for finance, technology, professional services, and innovation. As the capital city and primary economic engine of the UK, it hosts headquarters for countless multinational corporations (MNCs), startups driven by deep-tech innovations, and established SMEs striving for global expansion. Consequently</w:t>
      </w:r>
      <w:r>
        <w:t xml:space="preserve"> </w:t>
      </w:r>
      <w:r>
        <w:t xml:space="preserve">, the demand</w:t>
      </w:r>
      <w:r>
        <w:t xml:space="preserve"> </w:t>
      </w:r>
      <w:r>
        <w:rPr>
          <w:bCs/>
          <w:b/>
        </w:rPr>
        <w:t xml:space="preserve">Business Consultant</w:t>
      </w:r>
      <w:r>
        <w:t xml:space="preserve"> </w:t>
      </w:r>
      <w:r>
        <w:t xml:space="preserve">expertise is not merely a luxury but an imperative. This document synthesizes current academic theories with practical applications to demonstrate how consultancy services drive value creation, mitigate risk, and foster sustainable growth in this specific geographic and economic context.</w:t>
      </w:r>
    </w:p>
    <w:bookmarkEnd w:id="22"/>
    <w:bookmarkStart w:id="23" w:name="the-evolving-paradigm-of-consulting"/>
    <w:p>
      <w:pPr>
        <w:pStyle w:val="Heading2"/>
      </w:pPr>
      <w:r>
        <w:t xml:space="preserve">2. The Evolving Paradigm of Consulting</w:t>
      </w:r>
    </w:p>
    <w:p>
      <w:pPr>
        <w:pStyle w:val="FirstParagraph"/>
      </w:pPr>
      <w:r>
        <w:t xml:space="preserve">The traditional model of consulting, often criticized for delivering generic solutions based on standardized frameworks, is being replaced by a more nuanced, data-driven approach. In the context of</w:t>
      </w:r>
      <w:r>
        <w:t xml:space="preserve"> </w:t>
      </w:r>
      <w:r>
        <w:rPr>
          <w:bCs/>
          <w:b/>
        </w:rPr>
        <w:t xml:space="preserve">United Kingdom London</w:t>
      </w:r>
      <w:r>
        <w:t xml:space="preserve">, where speed to market and precision are paramount</w:t>
      </w:r>
      <w:r>
        <w:t xml:space="preserve"> </w:t>
      </w:r>
      <w:r>
        <w:t xml:space="preserve">, modern consultants must possess a hybrid skill set combining analytical rigor with deep industry-specific knowledge.</w:t>
      </w:r>
    </w:p>
    <w:p>
      <w:pPr>
        <w:pStyle w:val="BodyText"/>
      </w:pPr>
      <w:r>
        <w:rPr>
          <w:bCs/>
          <w:b/>
        </w:rPr>
        <w:t xml:space="preserve">Key Shifts include:</w:t>
      </w:r>
    </w:p>
    <w:p>
      <w:pPr>
        <w:numPr>
          <w:ilvl w:val="0"/>
          <w:numId w:val="1001"/>
        </w:numPr>
        <w:pStyle w:val="Compact"/>
      </w:pPr>
      <w:r>
        <w:rPr>
          <w:bCs/>
          <w:b/>
        </w:rPr>
        <w:t xml:space="preserve">Data Analytics Integration:</w:t>
      </w:r>
      <w:r>
        <w:t xml:space="preserve"> </w:t>
      </w:r>
      <w:r>
        <w:t xml:space="preserve">Utilizing big data to predict market trends rather than just react to them. Consultants in London are increasingly expected to lead digital transformation initiatives, leveraging AI and machine learning.</w:t>
      </w:r>
    </w:p>
    <w:p>
      <w:pPr>
        <w:numPr>
          <w:ilvl w:val="0"/>
          <w:numId w:val="1001"/>
        </w:numPr>
        <w:pStyle w:val="Compact"/>
      </w:pPr>
      <w:r>
        <w:rPr>
          <w:bCs/>
          <w:b/>
        </w:rPr>
        <w:t xml:space="preserve">Sustainability and ESG:</w:t>
      </w:r>
      <w:r>
        <w:t xml:space="preserve"> </w:t>
      </w:r>
      <w:r>
        <w:t xml:space="preserve">With the UK setting ambitious net-zero targets,</w:t>
      </w:r>
      <w:r>
        <w:t xml:space="preserve"> </w:t>
      </w:r>
      <w:r>
        <w:rPr>
          <w:bCs/>
          <w:b/>
        </w:rPr>
        <w:t xml:space="preserve">Business Consultant</w:t>
      </w:r>
      <w:r>
        <w:t xml:space="preserve"> </w:t>
      </w:r>
      <w:r>
        <w:t xml:space="preserve">firms are pivotal in helping organizations integrate Environmental, Social, and Governance (ESG) criteria into their core business strategies. This is not just compliance; it is a competitive differentiator.</w:t>
      </w:r>
    </w:p>
    <w:p>
      <w:pPr>
        <w:numPr>
          <w:ilvl w:val="0"/>
          <w:numId w:val="1001"/>
        </w:numPr>
        <w:pStyle w:val="Compact"/>
      </w:pPr>
      <w:r>
        <w:rPr>
          <w:bCs/>
          <w:b/>
        </w:rPr>
        <w:t xml:space="preserve">Niche Specialization:</w:t>
      </w:r>
      <w:r>
        <w:t xml:space="preserve"> </w:t>
      </w:r>
      <w:r>
        <w:t xml:space="preserve">Generalist advice is losing value. The most effective consultants in</w:t>
      </w:r>
      <w:r>
        <w:t xml:space="preserve"> </w:t>
      </w:r>
      <w:r>
        <w:rPr>
          <w:bCs/>
          <w:b/>
        </w:rPr>
        <w:t xml:space="preserve">United Kingdom London</w:t>
      </w:r>
      <w:r>
        <w:t xml:space="preserve"> </w:t>
      </w:r>
      <w:r>
        <w:t xml:space="preserve">specialize in sectors such as FinTech, Green Energy, HealthTech, and Cybersecurity.</w:t>
      </w:r>
    </w:p>
    <w:bookmarkEnd w:id="23"/>
    <w:bookmarkStart w:id="24" w:name="strategic-value-proposition-for-clients"/>
    <w:p>
      <w:pPr>
        <w:pStyle w:val="Heading2"/>
      </w:pPr>
      <w:r>
        <w:t xml:space="preserve">3. Strategic Value Proposition for Clients</w:t>
      </w:r>
    </w:p>
    <w:p>
      <w:pPr>
        <w:pStyle w:val="FirstParagraph"/>
      </w:pPr>
      <w:r>
        <w:t xml:space="preserve">The core value of a</w:t>
      </w:r>
      <w:r>
        <w:t xml:space="preserve"> </w:t>
      </w:r>
      <w:r>
        <w:rPr>
          <w:bCs/>
          <w:b/>
        </w:rPr>
        <w:t xml:space="preserve">Business Consultant</w:t>
      </w:r>
      <w:r>
        <w:t xml:space="preserve"> </w:t>
      </w:r>
      <w:r>
        <w:t xml:space="preserve">lies in their ability to provide an objective, external perspective that challenges internal assumptions. In the competitive environment of</w:t>
      </w:r>
      <w:r>
        <w:t xml:space="preserve"> </w:t>
      </w:r>
      <w:r>
        <w:rPr>
          <w:bCs/>
          <w:b/>
        </w:rPr>
        <w:t xml:space="preserve">United Kingdom London</w:t>
      </w:r>
      <w:r>
        <w:t xml:space="preserve">, where margins are tight and competition is fierce, this objectivity is crucial for identifying inefficiencies and untapped opportunities.</w:t>
      </w:r>
    </w:p>
    <w:p>
      <w:pPr>
        <w:pStyle w:val="BodyText"/>
      </w:pPr>
      <w:r>
        <w:rPr>
          <w:bCs/>
          <w:b/>
        </w:rPr>
        <w:t xml:space="preserve">Pillars of Value Creation:</w:t>
      </w:r>
    </w:p>
    <w:p>
      <w:pPr>
        <w:numPr>
          <w:ilvl w:val="0"/>
          <w:numId w:val="1002"/>
        </w:numPr>
        <w:pStyle w:val="Compact"/>
      </w:pPr>
      <w:r>
        <w:rPr>
          <w:bCs/>
          <w:b/>
        </w:rPr>
        <w:t xml:space="preserve">Operational Efficiency:</w:t>
      </w:r>
      <w:r>
        <w:t xml:space="preserve"> </w:t>
      </w:r>
      <w:r>
        <w:t xml:space="preserve">By implementing lean methodologies and process automation, consultants help firms reduce overheads by up to 15-20%, directly impacting the bottom line.</w:t>
      </w:r>
    </w:p>
    <w:p>
      <w:pPr>
        <w:numPr>
          <w:ilvl w:val="0"/>
          <w:numId w:val="1002"/>
        </w:numPr>
        <w:pStyle w:val="Compact"/>
      </w:pPr>
      <w:r>
        <w:rPr>
          <w:bCs/>
          <w:b/>
        </w:rPr>
        <w:t xml:space="preserve">Innovation Facilitation:</w:t>
      </w:r>
      <w:r>
        <w:t xml:space="preserve"> </w:t>
      </w:r>
      <w:r>
        <w:t xml:space="preserve">Consultants act as change agents, breaking down silos within organizations and fostering a culture of innovation. They bridge the gap between R&amp;D and commercialization</w:t>
      </w:r>
    </w:p>
    <w:p>
      <w:pPr>
        <w:numPr>
          <w:ilvl w:val="0"/>
          <w:numId w:val="1002"/>
        </w:numPr>
        <w:pStyle w:val="Compact"/>
      </w:pPr>
      <w:r>
        <w:rPr>
          <w:bCs/>
          <w:b/>
        </w:rPr>
        <w:t xml:space="preserve">Risk Management:</w:t>
      </w:r>
      <w:r>
        <w:t xml:space="preserve"> </w:t>
      </w:r>
      <w:r>
        <w:t xml:space="preserve">In a post-Brexit economic landscape, regulatory uncertainty remains high. Consultants provide critical guidance on trade compliance, data privacy (GDPR), and financial regulations specific to the UK jurisdiction.</w:t>
      </w:r>
    </w:p>
    <w:bookmarkEnd w:id="24"/>
    <w:bookmarkStart w:id="25" w:name="the-united-kingdom-london-ecosystem"/>
    <w:p>
      <w:pPr>
        <w:pStyle w:val="Heading2"/>
      </w:pPr>
      <w:r>
        <w:t xml:space="preserve">4. The United Kingdom London Ecosystem</w:t>
      </w:r>
    </w:p>
    <w:p>
      <w:pPr>
        <w:pStyle w:val="FirstParagraph"/>
      </w:pPr>
      <w:r>
        <w:t xml:space="preserve">The geographic concentration of talent, capital, and institutions in</w:t>
      </w:r>
      <w:r>
        <w:t xml:space="preserve"> </w:t>
      </w:r>
      <w:r>
        <w:rPr>
          <w:bCs/>
          <w:b/>
        </w:rPr>
        <w:t xml:space="preserve">United Kingdom London</w:t>
      </w:r>
      <w:r>
        <w:t xml:space="preserve"> </w:t>
      </w:r>
      <w:r>
        <w:t xml:space="preserve">creates a unique ecosystem for consulting. The city’s status as a global financial center means that consultants here often work on cross-border transactions, international mergers and acquisitions (M&amp;A), and global market entry strategies.</w:t>
      </w:r>
    </w:p>
    <w:p>
      <w:pPr>
        <w:pStyle w:val="BodyText"/>
      </w:pPr>
      <w:r>
        <w:rPr>
          <w:bCs/>
          <w:b/>
        </w:rPr>
        <w:t xml:space="preserve">Specific Challenges Addressed:</w:t>
      </w:r>
    </w:p>
    <w:p>
      <w:pPr>
        <w:numPr>
          <w:ilvl w:val="0"/>
          <w:numId w:val="1003"/>
        </w:numPr>
        <w:pStyle w:val="Compact"/>
      </w:pPr>
      <w:r>
        <w:rPr>
          <w:bCs/>
          <w:b/>
        </w:rPr>
        <w:t xml:space="preserve">Talent Acquisition:</w:t>
      </w:r>
      <w:r>
        <w:t xml:space="preserve"> </w:t>
      </w:r>
      <w:r>
        <w:t xml:space="preserve">London faces specific challenges in retaining top-tier talent. Consultants assist HR departments in redesigning compensation structures and workplace cultures to attract global talent.</w:t>
      </w:r>
    </w:p>
    <w:p>
      <w:pPr>
        <w:numPr>
          <w:ilvl w:val="0"/>
          <w:numId w:val="1003"/>
        </w:numPr>
        <w:pStyle w:val="Compact"/>
      </w:pPr>
      <w:r>
        <w:rPr>
          <w:bCs/>
          <w:b/>
        </w:rPr>
        <w:t xml:space="preserve">Digital Infrastructure:</w:t>
      </w:r>
      <w:r>
        <w:t xml:space="preserve"> </w:t>
      </w:r>
      <w:r>
        <w:t xml:space="preserve">The push for a "Digital UK" infrastructure requires consultants to advise on cloud migration, cybersecurity protocols, and digital customer experience design.</w:t>
      </w:r>
    </w:p>
    <w:p>
      <w:pPr>
        <w:numPr>
          <w:ilvl w:val="0"/>
          <w:numId w:val="1003"/>
        </w:numPr>
        <w:pStyle w:val="Compact"/>
      </w:pPr>
      <w:r>
        <w:rPr>
          <w:bCs/>
          <w:b/>
        </w:rPr>
        <w:t xml:space="preserve">SME Support:</w:t>
      </w:r>
      <w:r>
        <w:t xml:space="preserve"> </w:t>
      </w:r>
      <w:r>
        <w:t xml:space="preserve">While much attention is given to large corps</w:t>
      </w:r>
      <w:r>
        <w:t xml:space="preserve"> </w:t>
      </w:r>
      <w:r>
        <w:t xml:space="preserve">, the vibrant SME sector in London also relies heavily on consulting for scalability and access to international markets through trade finance advisory services.</w:t>
      </w:r>
    </w:p>
    <w:bookmarkEnd w:id="25"/>
    <w:bookmarkStart w:id="26" w:name="methodological-frameworks"/>
    <w:p>
      <w:pPr>
        <w:pStyle w:val="Heading2"/>
      </w:pPr>
      <w:r>
        <w:t xml:space="preserve">5. Methodological Frameworks</w:t>
      </w:r>
    </w:p>
    <w:p>
      <w:pPr>
        <w:pStyle w:val="FirstParagraph"/>
      </w:pPr>
      <w:r>
        <w:t xml:space="preserve">Effective consultancy is not arbitrary; it relies on robust academic and practical methodologies. This presentation highlights three dominant frameworks used by leading firms in</w:t>
      </w:r>
      <w:r>
        <w:t xml:space="preserve"> </w:t>
      </w:r>
      <w:r>
        <w:rPr>
          <w:bCs/>
          <w:b/>
        </w:rPr>
        <w:t xml:space="preserve">United Kingdom London</w:t>
      </w:r>
      <w:r>
        <w:t xml:space="preserve">:</w:t>
      </w:r>
    </w:p>
    <w:p>
      <w:pPr>
        <w:numPr>
          <w:ilvl w:val="0"/>
          <w:numId w:val="1004"/>
        </w:numPr>
        <w:pStyle w:val="Compact"/>
      </w:pPr>
      <w:r>
        <w:rPr>
          <w:bCs/>
          <w:b/>
        </w:rPr>
        <w:t xml:space="preserve">The McKinsey 7-S Framework:</w:t>
      </w:r>
      <w:r>
        <w:t xml:space="preserve"> </w:t>
      </w:r>
      <w:r>
        <w:t xml:space="preserve">Used for organizational alignment, ensuring that Strategy, Structure, Systems, Shared Values, Style</w:t>
      </w:r>
      <w:r>
        <w:t xml:space="preserve"> </w:t>
      </w:r>
      <w:r>
        <w:t xml:space="preserve">, Staff</w:t>
      </w:r>
      <w:r>
        <w:t xml:space="preserve"> </w:t>
      </w:r>
      <w:r>
        <w:t xml:space="preserve">, and Skills are harmonized.</w:t>
      </w:r>
    </w:p>
    <w:p>
      <w:pPr>
        <w:numPr>
          <w:ilvl w:val="0"/>
          <w:numId w:val="1004"/>
        </w:numPr>
        <w:pStyle w:val="Compact"/>
      </w:pPr>
      <w:r>
        <w:rPr>
          <w:bCs/>
          <w:b/>
        </w:rPr>
        <w:t xml:space="preserve">Agile Consulting:</w:t>
      </w:r>
      <w:r>
        <w:t xml:space="preserve"> </w:t>
      </w:r>
      <w:r>
        <w:t xml:space="preserve">Borrowed from software development this approach allows for iterative progress and rapid adaptation to client feedback. This is particularly relevant in London’s fast-paced startup ecosystem</w:t>
      </w:r>
    </w:p>
    <w:p>
      <w:pPr>
        <w:numPr>
          <w:ilvl w:val="0"/>
          <w:numId w:val="1004"/>
        </w:numPr>
        <w:pStyle w:val="Compact"/>
      </w:pPr>
      <w:r>
        <w:rPr>
          <w:bCs/>
          <w:b/>
        </w:rPr>
        <w:t xml:space="preserve">PESO Model (Paid, Earned, Shared, Owned Media):</w:t>
      </w:r>
      <w:r>
        <w:t xml:space="preserve"> </w:t>
      </w:r>
      <w:r>
        <w:t xml:space="preserve">Essential for marketing consultants helping brands enhance their visibility in a crowded digital landscape.</w:t>
      </w:r>
    </w:p>
    <w:bookmarkEnd w:id="26"/>
    <w:bookmarkStart w:id="30" w:name="economic-impact-and-future-outlook"/>
    <w:p>
      <w:pPr>
        <w:pStyle w:val="Heading2"/>
      </w:pPr>
      <w:r>
        <w:t xml:space="preserve">6. Economic Impact and Future Outlook</w:t>
      </w:r>
    </w:p>
    <w:p>
      <w:pPr>
        <w:pStyle w:val="FirstParagraph"/>
      </w:pPr>
      <w:r>
        <w:t xml:space="preserve">The contribution of professional services, including management consulting, to the GDP of the United Kingdom is substantial. London alone contributes significantly to this figure, serving as a hub for knowledge-intensive industries.</w:t>
      </w:r>
    </w:p>
    <w:bookmarkStart w:id="27" w:name="section"/>
    <w:p>
      <w:pPr>
        <w:pStyle w:val="Heading3"/>
      </w:pPr>
      <w:r>
        <w:t xml:space="preserve">70%+</w:t>
      </w:r>
    </w:p>
    <w:p>
      <w:pPr>
        <w:pStyle w:val="FirstParagraph"/>
      </w:pPr>
      <w:r>
        <w:t xml:space="preserve">SMEs in London report using external consultants for strategic planning</w:t>
      </w:r>
    </w:p>
    <w:bookmarkEnd w:id="27"/>
    <w:bookmarkStart w:id="28" w:name="bn"/>
    <w:p>
      <w:pPr>
        <w:pStyle w:val="Heading3"/>
      </w:pPr>
      <w:r>
        <w:t xml:space="preserve">£15Bn</w:t>
      </w:r>
    </w:p>
    <w:p>
      <w:pPr>
        <w:pStyle w:val="FirstParagraph"/>
      </w:pPr>
      <w:r>
        <w:t xml:space="preserve">Estimated annual contribution of professional services to the UK economy</w:t>
      </w:r>
    </w:p>
    <w:bookmarkEnd w:id="28"/>
    <w:p>
      <w:pPr>
        <w:pStyle w:val="BodyText"/>
      </w:pPr>
      <w:r>
        <w:t xml:space="preserve">&lt;</w:t>
      </w:r>
    </w:p>
    <w:bookmarkStart w:id="29" w:name="section-1"/>
    <w:p>
      <w:pPr>
        <w:pStyle w:val="Heading3"/>
      </w:pPr>
      <w:r>
        <w:t xml:space="preserve">40%</w:t>
      </w:r>
    </w:p>
    <w:p>
      <w:pPr>
        <w:pStyle w:val="FirstParagraph"/>
      </w:pPr>
      <w:r>
        <w:t xml:space="preserve">Increase in demand for digital transformation consulting since 2020</w:t>
      </w:r>
    </w:p>
    <w:bookmarkEnd w:id="29"/>
    <w:p>
      <w:pPr>
        <w:pStyle w:val="BodyText"/>
      </w:pPr>
      <w:r>
        <w:rPr>
          <w:bCs/>
          <w:b/>
        </w:rPr>
        <w:t xml:space="preserve">Future Trends:</w:t>
      </w:r>
      <w:r>
        <w:t xml:space="preserve"> </w:t>
      </w:r>
      <w:r>
        <w:t xml:space="preserve">The future of the</w:t>
      </w:r>
      <w:r>
        <w:t xml:space="preserve"> </w:t>
      </w:r>
      <w:r>
        <w:rPr>
          <w:bCs/>
          <w:b/>
        </w:rPr>
        <w:t xml:space="preserve">Business Consultant</w:t>
      </w:r>
      <w:r>
        <w:t xml:space="preserve">.in United Kingdom London will be defined by AI augmentation, hyper-specialization, and a stronger emphasis on ethical governance. As artificial intelligence automates routine analytical tasks</w:t>
      </w:r>
      <w:r>
        <w:t xml:space="preserve"> </w:t>
      </w:r>
      <w:r>
        <w:t xml:space="preserve">, human consultants will focus more on high-level strategic thinking, emotional intelligence</w:t>
      </w:r>
      <w:r>
        <w:t xml:space="preserve"> </w:t>
      </w:r>
      <w:r>
        <w:t xml:space="preserve">, and stakeholder management.</w:t>
      </w:r>
    </w:p>
    <w:bookmarkEnd w:id="30"/>
    <w:bookmarkStart w:id="31" w:name="conclusion"/>
    <w:p>
      <w:pPr>
        <w:pStyle w:val="Heading2"/>
      </w:pPr>
      <w:r>
        <w:t xml:space="preserve">7. Conclusion</w:t>
      </w:r>
    </w:p>
    <w:p>
      <w:pPr>
        <w:pStyle w:val="FirstParagraph"/>
      </w:pPr>
      <w:r>
        <w:t xml:space="preserve">In conclusion, the role of the Business Consultant in United Kingdom London is more critical than ever. It is a dynamic profession that sits at the intersection of data</w:t>
      </w:r>
      <w:r>
        <w:t xml:space="preserve"> </w:t>
      </w:r>
      <w:r>
        <w:t xml:space="preserve">, strategy, and human behavior. For organizations operating in this competitive global hub, engaging with skilled consultants is not just about solving immediate problems; it is about building long-term resilience and capability.</w:t>
      </w:r>
    </w:p>
    <w:p>
      <w:pPr>
        <w:pStyle w:val="BodyText"/>
      </w:pPr>
      <w:r>
        <w:t xml:space="preserve">This poster presentation underscores that success in the modern marketplace requires a partnership between internal expertise and external advisory insight. As United Kingdom London continues to evolve as a center for innovation and finance</w:t>
      </w:r>
      <w:r>
        <w:t xml:space="preserve"> </w:t>
      </w:r>
      <w:r>
        <w:t xml:space="preserve">, the Business Consultant will remain an indispensable architect of corporate success. Further research should focus on the longitudinal impact of AI-driven consultancy tools on decision-making quality in financial institutions.</w:t>
      </w:r>
    </w:p>
    <w:bookmarkEnd w:id="31"/>
    <w:bookmarkStart w:id="32" w:name="references-further-reading"/>
    <w:p>
      <w:pPr>
        <w:pStyle w:val="Heading3"/>
      </w:pPr>
      <w:r>
        <w:t xml:space="preserve">References &amp; Further Reading</w:t>
      </w:r>
    </w:p>
    <w:p>
      <w:pPr>
        <w:pStyle w:val="FirstParagraph"/>
      </w:pPr>
      <w:r>
        <w:t xml:space="preserve">1. Porter, M. E. (2008). The Five Competitive Forces That Shape Strategy.</w:t>
      </w:r>
    </w:p>
    <w:p>
      <w:pPr>
        <w:pStyle w:val="BodyText"/>
      </w:pPr>
      <w:r>
        <w:t xml:space="preserve">2. London Economic Observatory (2023). State of the Capital Report.</w:t>
      </w:r>
    </w:p>
    <w:p>
      <w:pPr>
        <w:pStyle w:val="BodyText"/>
      </w:pPr>
      <w:r>
        <w:t xml:space="preserve">3. McKinsey &amp; Company Global Institute (2024). The Future of Work in Professional Services.</w:t>
      </w:r>
    </w:p>
    <w:p>
      <w:pPr>
        <w:pStyle w:val="BodyText"/>
      </w:pPr>
      <w:r>
        <w:t xml:space="preserve">4. UK Department for Business and Trade (2023). Exporting to the World: Strategic Guidelines.</w:t>
      </w:r>
    </w:p>
    <w:p>
      <w:r>
        <w:pict>
          <v:rect style="width:0;height:1.5pt" o:hralign="center" o:hrstd="t" o:hr="t"/>
        </w:pict>
      </w:r>
    </w:p>
    <w:p>
      <w:pPr>
        <w:pStyle w:val="FirstParagraph"/>
      </w:pPr>
      <w:r>
        <w:rPr>
          <w:bCs/>
          <w:b/>
        </w:rPr>
        <w:t xml:space="preserve">Acknowledgements:</w:t>
      </w:r>
      <w:r>
        <w:t xml:space="preserve"> </w:t>
      </w:r>
      <w:r>
        <w:t xml:space="preserve">This document was prepared for academic dissemination regarding best practices in management consultancy within the United Kingdom London jurisdiction.</w:t>
      </w:r>
    </w:p>
    <w:p>
      <w:pPr>
        <w:pStyle w:val="BodyText"/>
      </w:pPr>
      <w:r>
        <w:rPr>
          <w:iCs/>
          <w:i/>
        </w:rPr>
        <w:t xml:space="preserve">© 2024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the United Kingdom London</dc:title>
  <dc:creator/>
  <dc:language>en</dc:language>
  <cp:keywords/>
  <dcterms:created xsi:type="dcterms:W3CDTF">2026-07-30T15:53:28Z</dcterms:created>
  <dcterms:modified xsi:type="dcterms:W3CDTF">2026-07-30T15:53:28Z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