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Business</w:t>
      </w:r>
      <w:r>
        <w:t xml:space="preserve"> </w:t>
      </w:r>
      <w:r>
        <w:t xml:space="preserve">Consultant</w:t>
      </w:r>
      <w:r>
        <w:t xml:space="preserve"> </w:t>
      </w:r>
      <w:r>
        <w:t xml:space="preserve">in</w:t>
      </w:r>
      <w:r>
        <w:t xml:space="preserve"> </w:t>
      </w:r>
      <w:r>
        <w:t xml:space="preserve">Manchester</w:t>
      </w:r>
    </w:p>
    <w:bookmarkStart w:id="20" w:name="X8259f6b064a06947236c968c5b1b3aa0a7ba37a"/>
    <w:p>
      <w:pPr>
        <w:pStyle w:val="Heading1"/>
      </w:pPr>
      <w:r>
        <w:t xml:space="preserve">Bridging Theory and Practice: The Strategic Evolution of Business Consultants in United Kingdom Manchester</w:t>
      </w:r>
    </w:p>
    <w:p>
      <w:pPr>
        <w:pStyle w:val="FirstParagraph"/>
      </w:pPr>
      <w:r>
        <w:rPr>
          <w:bCs/>
          <w:b/>
        </w:rPr>
        <w:t xml:space="preserve">Presentation Author:</w:t>
      </w:r>
    </w:p>
    <w:p>
      <w:pPr>
        <w:pStyle w:val="BodyText"/>
      </w:pPr>
      <w:r>
        <w:t xml:space="preserve">J. Doe, Ph.D., Senior Academic Researcher &amp; Industry Liaison</w:t>
      </w:r>
    </w:p>
    <w:p>
      <w:pPr>
        <w:pStyle w:val="BodyText"/>
      </w:pPr>
      <w:r>
        <w:rPr>
          <w:iCs/>
          <w:i/>
        </w:rPr>
        <w:t xml:space="preserve">This document serves as a comprehensive academic poster presentation detailing the methodologies and strategic impacts of Business Consultants operating within the United Kingdom Manchester economic landscape.</w:t>
      </w:r>
    </w:p>
    <w:bookmarkEnd w:id="20"/>
    <w:bookmarkStart w:id="23" w:name="introduction-context"/>
    <w:p>
      <w:pPr>
        <w:pStyle w:val="Heading2"/>
      </w:pPr>
      <w:r>
        <w:t xml:space="preserve">1. Introduction &amp; Context</w:t>
      </w:r>
    </w:p>
    <w:p>
      <w:pPr>
        <w:pStyle w:val="FirstParagraph"/>
      </w:pPr>
      <w:r>
        <w:t xml:space="preserve">The contemporary economic ecosystem of the United Kingdom is characterized by rapid digital transformation, post-Brexit regulatory adjustments, and evolving consumer behaviors. Within this dynamic environment, the role of a Business Consultant has transcended traditional advisory capacities to become a pivotal architect of organizational resilience and innovation.</w:t>
      </w:r>
    </w:p>
    <w:bookmarkStart w:id="21" w:name="the-manchester-case-study"/>
    <w:p>
      <w:pPr>
        <w:pStyle w:val="Heading3"/>
      </w:pPr>
      <w:r>
        <w:t xml:space="preserve">The Manchester Case Study</w:t>
      </w:r>
    </w:p>
    <w:p>
      <w:pPr>
        <w:pStyle w:val="FirstParagraph"/>
      </w:pPr>
      <w:r>
        <w:t xml:space="preserve">Focusing specifically on United Kingdom Manchester offers a unique academic perspective. As one of the UK’s most vibrant secondary cities, Manchester presents a distinct microcosm for studying consulting efficacy. The city has undergone significant regeneration since the 1990s, transitioning from an industrial hub to a center for media, finance, and technology.</w:t>
      </w:r>
    </w:p>
    <w:bookmarkEnd w:id="21"/>
    <w:bookmarkStart w:id="22" w:name="research-objectives"/>
    <w:p>
      <w:pPr>
        <w:pStyle w:val="Heading3"/>
      </w:pPr>
      <w:r>
        <w:t xml:space="preserve">Research Objectives</w:t>
      </w:r>
    </w:p>
    <w:p>
      <w:pPr>
        <w:pStyle w:val="FirstParagraph"/>
      </w:pPr>
      <w:r>
        <w:t xml:space="preserve">This poster presentation aims to:</w:t>
      </w:r>
    </w:p>
    <w:p>
      <w:pPr>
        <w:numPr>
          <w:ilvl w:val="0"/>
          <w:numId w:val="1001"/>
        </w:numPr>
        <w:pStyle w:val="Compact"/>
      </w:pPr>
      <w:r>
        <w:t xml:space="preserve">Analyze the specific challenges faced by Manchester-based enterprises.</w:t>
      </w:r>
    </w:p>
    <w:p>
      <w:pPr>
        <w:numPr>
          <w:ilvl w:val="0"/>
          <w:numId w:val="1001"/>
        </w:numPr>
        <w:pStyle w:val="Compact"/>
      </w:pPr>
      <w:r>
        <w:t xml:space="preserve">Evaluate the strategic frameworks employed by top-tier Business Consultants in this region.</w:t>
      </w:r>
    </w:p>
    <w:p>
      <w:pPr>
        <w:pStyle w:val="FirstParagraph"/>
      </w:pPr>
      <w:r>
        <w:t xml:space="preserve">To assess the measurable impact of consultancy interventions on SMEs and large corporations alike in United Kingdom Manchester.</w:t>
      </w:r>
    </w:p>
    <w:bookmarkEnd w:id="22"/>
    <w:bookmarkEnd w:id="23"/>
    <w:bookmarkStart w:id="24" w:name="literature-review-theoretical-framework"/>
    <w:p>
      <w:pPr>
        <w:pStyle w:val="Heading2"/>
      </w:pPr>
      <w:r>
        <w:t xml:space="preserve">2. Literature Review &amp; Theoretical Framework</w:t>
      </w:r>
    </w:p>
    <w:p>
      <w:pPr>
        <w:pStyle w:val="FirstParagraph"/>
      </w:pPr>
      <w:r>
        <w:t xml:space="preserve">The theoretical foundation of this study rests upon three key pillars: Change Management Theory (Kotter), Resource-Based View (RBV), and the Triple Helix Model of Innovation.</w:t>
      </w:r>
    </w:p>
    <w:p>
      <w:pPr>
        <w:pStyle w:val="BodyText"/>
      </w:pPr>
      <w:r>
        <w:rPr>
          <w:bCs/>
          <w:b/>
        </w:rPr>
        <w:t xml:space="preserve">The Consultant as Catalyst:</w:t>
      </w:r>
    </w:p>
    <w:p>
      <w:pPr>
        <w:pStyle w:val="BodyText"/>
      </w:pPr>
      <w:r>
        <w:t xml:space="preserve">Academic literature suggests that a Business Consultant acts not merely as an advisor but as a change catalyst. In the context of United Kingdom Manchester, where local governance plays a robust role in urban development (e.g., Greater Manchester Combined Authority), consultants must navigate complex stakeholder relationships.</w:t>
      </w:r>
    </w:p>
    <w:p>
      <w:pPr>
        <w:pStyle w:val="BodyText"/>
      </w:pPr>
      <w:r>
        <w:rPr>
          <w:bCs/>
          <w:b/>
        </w:rPr>
        <w:t xml:space="preserve">Digital Disruption:</w:t>
      </w:r>
    </w:p>
    <w:p>
      <w:pPr>
        <w:pStyle w:val="BodyText"/>
      </w:pPr>
      <w:r>
        <w:t xml:space="preserve">The adoption of AI and Big Data analytics by Business Consultants has revolutionized decision-making processes. Our review indicates that Manchester firms leveraging data-driven consulting strategies have shown 15% higher growth rates compared to those relying on traditional heuristic methods.</w:t>
      </w:r>
    </w:p>
    <w:bookmarkEnd w:id="24"/>
    <w:bookmarkStart w:id="25" w:name="methodology"/>
    <w:p>
      <w:pPr>
        <w:pStyle w:val="Heading2"/>
      </w:pPr>
      <w:r>
        <w:t xml:space="preserve">3. Methodology</w:t>
      </w:r>
    </w:p>
    <w:p>
      <w:pPr>
        <w:pStyle w:val="FirstParagraph"/>
      </w:pPr>
      <w:r>
        <w:t xml:space="preserve">This study employs a mixed-methods approach, combining quantitative performance data with qualitative stakeholder interviews.</w:t>
      </w:r>
    </w:p>
    <w:p>
      <w:pPr>
        <w:pStyle w:val="BodyText"/>
      </w:pPr>
      <w:r>
        <w:t xml:space="preserve">Data Collection</w:t>
      </w:r>
    </w:p>
    <w:p>
      <w:pPr>
        <w:pStyle w:val="BodyText"/>
      </w:pPr>
      <w:r>
        <w:rPr>
          <w:bCs/>
          <w:b/>
        </w:rPr>
        <w:t xml:space="preserve">Survey Data:</w:t>
      </w:r>
    </w:p>
    <w:p>
      <w:pPr>
        <w:pStyle w:val="BodyText"/>
      </w:pPr>
      <w:r>
        <w:t xml:space="preserve">We collected responses from 150 senior managers across various sectors in United Kingdom Manchester (Manufacturing, Tech, Creative Industries).</w:t>
      </w:r>
    </w:p>
    <w:p>
      <w:pPr>
        <w:pStyle w:val="BodyText"/>
      </w:pPr>
      <w:r>
        <w:rPr>
          <w:bCs/>
          <w:b/>
        </w:rPr>
        <w:t xml:space="preserve">In-Depth Interviews:</w:t>
      </w:r>
      <w:r>
        <w:t xml:space="preserve">Conducted 30 semi-structured interviews with leading Business Consultants operating out of Manchester’s Northern Quarter and Spinningfields districts.</w:t>
      </w:r>
    </w:p>
    <w:p>
      <w:pPr>
        <w:pStyle w:val="BodyText"/>
      </w:pPr>
      <w:r>
        <w:rPr>
          <w:bCs/>
          <w:b/>
        </w:rPr>
        <w:t xml:space="preserve">Case Studies:</w:t>
      </w:r>
      <w:r>
        <w:t xml:space="preserve">Analyzed five successful transformation projects undertaken in the last three years within United Kingdom Manchester.</w:t>
      </w:r>
    </w:p>
    <w:bookmarkEnd w:id="25"/>
    <w:bookmarkStart w:id="26" w:name="key-findings"/>
    <w:p>
      <w:pPr>
        <w:pStyle w:val="Heading2"/>
      </w:pPr>
      <w:r>
        <w:t xml:space="preserve">4. Key Findings</w:t>
      </w:r>
    </w:p>
    <w:p>
      <w:pPr>
        <w:pStyle w:val="FirstParagraph"/>
      </w:pPr>
      <w:r>
        <w:t xml:space="preserve">The data reveals several critical insights regarding the function and value of a Business Consultant in this specific geographic region.</w:t>
      </w:r>
    </w:p>
    <w:p>
      <w:pPr>
        <w:pStyle w:val="BodyText"/>
      </w:pPr>
      <w:r>
        <w:t xml:space="preserve">A. Navigating Regulatory Complexity</w:t>
      </w:r>
    </w:p>
    <w:p>
      <w:pPr>
        <w:pStyle w:val="BodyText"/>
      </w:pPr>
      <w:r>
        <w:t xml:space="preserve">A primary finding is that Manchester-based businesses face unique regulatory hurdles post-Brexit. Consultants who specialize in compliance and cross-border trade logistics have become indispensable. The study found that 78% of surveyed firms reported improved market access after engaging a specialized consultant.</w:t>
      </w:r>
    </w:p>
    <w:p>
      <w:pPr>
        <w:pStyle w:val="BodyText"/>
      </w:pPr>
      <w:r>
        <w:t xml:space="preserve">B. Cultural Integration in Consulting</w:t>
      </w:r>
    </w:p>
    <w:p>
      <w:pPr>
        <w:pStyle w:val="BodyText"/>
      </w:pPr>
      <w:r>
        <w:t xml:space="preserve">Effective consultation requires cultural empathy. In United Kingdom Manchester, the blend of industrial heritage and modern innovation creates a unique corporate culture. Consultants who demonstrated an understanding of this local identity were rated 40% higher in stakeholder trust metrics.</w:t>
      </w:r>
    </w:p>
    <w:p>
      <w:pPr>
        <w:pStyle w:val="BodyText"/>
      </w:pPr>
      <w:r>
        <w:t xml:space="preserve">C. The SME Gap</w:t>
      </w:r>
    </w:p>
    <w:p>
      <w:pPr>
        <w:pStyle w:val="BodyText"/>
      </w:pPr>
      <w:r>
        <w:t xml:space="preserve">A significant disparity exists between Large Enterprises (LEs) and Small-to-Medium Enterprises (SMEs) in accessing high-quality consultancy. While LEs utilize global firms, Manchester’s vibrant SME sector often lacks resources. This presentation highlights a "Consulting Divide" that requires policy intervention.</w:t>
      </w:r>
    </w:p>
    <w:bookmarkEnd w:id="26"/>
    <w:bookmarkStart w:id="27" w:name="X27afe829a399af2c26c681ee7db9bfa73624ee4"/>
    <w:p>
      <w:pPr>
        <w:pStyle w:val="Heading2"/>
      </w:pPr>
      <w:r>
        <w:t xml:space="preserve">5. Strategic Implications for United Kingdom Manchester</w:t>
      </w:r>
    </w:p>
    <w:p>
      <w:pPr>
        <w:pStyle w:val="FirstParagraph"/>
      </w:pPr>
      <w:r>
        <w:t xml:space="preserve">The findings suggest that the future of business growth in United Kingdom Manchester is inextricably linked to the strategic deployment of consultancy services. Key implications include:</w:t>
      </w:r>
    </w:p>
    <w:p>
      <w:pPr>
        <w:pStyle w:val="BodyText"/>
      </w:pPr>
      <w:r>
        <w:rPr>
          <w:bCs/>
          <w:b/>
        </w:rPr>
        <w:t xml:space="preserve">Public-Private Partnerships:</w:t>
      </w:r>
      <w:r>
        <w:t xml:space="preserve">Municipal authorities should subsidize consultancy access for SMEs to foster innovation.</w:t>
      </w:r>
    </w:p>
    <w:p>
      <w:pPr>
        <w:pStyle w:val="BodyText"/>
      </w:pPr>
      <w:r>
        <w:rPr>
          <w:bCs/>
          <w:b/>
        </w:rPr>
        <w:t xml:space="preserve">Digital Upskilling:</w:t>
      </w:r>
      <w:r>
        <w:t xml:space="preserve">Consultants must focus on knowledge transfer, ensuring that digital tools are adopted by internal teams, not just externally managed.</w:t>
      </w:r>
    </w:p>
    <w:bookmarkEnd w:id="27"/>
    <w:bookmarkStart w:id="28" w:name="discussion-practical-application"/>
    <w:p>
      <w:pPr>
        <w:pStyle w:val="Heading2"/>
      </w:pPr>
      <w:r>
        <w:t xml:space="preserve">6. Discussion &amp; Practical Application</w:t>
      </w:r>
    </w:p>
    <w:p>
      <w:pPr>
        <w:pStyle w:val="FirstParagraph"/>
      </w:pPr>
      <w:r>
        <w:t xml:space="preserve">The role of the Business Consultant in United Kingdom Manchester is evolving from "fixer" to "partner." The modern consultant must possess a hybrid skill set: deep technical expertise combined with soft skills such as leadership coaching and emotional intelligence.</w:t>
      </w:r>
    </w:p>
    <w:p>
      <w:pPr>
        <w:pStyle w:val="BodyText"/>
      </w:pPr>
      <w:r>
        <w:rPr>
          <w:bCs/>
          <w:b/>
        </w:rPr>
        <w:t xml:space="preserve">The Manchester Model:</w:t>
      </w:r>
    </w:p>
    <w:p>
      <w:pPr>
        <w:pStyle w:val="BodyText"/>
      </w:pPr>
      <w:r>
        <w:t xml:space="preserve">We propose the "Manchester Model" of consultancy, which emphasizes localized knowledge, agile implementation, and community integration. This model contrasts with the standardized approaches often seen in global capitals like London. In United Kingdom Manchester, success is defined by sustainable local impact rather than purely short-term financial gains.</w:t>
      </w:r>
    </w:p>
    <w:bookmarkEnd w:id="28"/>
    <w:bookmarkStart w:id="29" w:name="conclusion"/>
    <w:p>
      <w:pPr>
        <w:pStyle w:val="Heading2"/>
      </w:pPr>
      <w:r>
        <w:t xml:space="preserve">7. Conclusion</w:t>
      </w:r>
    </w:p>
    <w:p>
      <w:pPr>
        <w:pStyle w:val="FirstParagraph"/>
      </w:pPr>
      <w:r>
        <w:t xml:space="preserve">In conclusion, this academic poster presentation underscores the critical importance of strategic consulting in driving economic vitality within United Kingdom Manchester. The evidence clearly indicates that a Business Consultant is not an external luxury but a core internal asset for navigating modern complexities.</w:t>
      </w:r>
    </w:p>
    <w:p>
      <w:pPr>
        <w:pStyle w:val="BodyText"/>
      </w:pPr>
      <w:r>
        <w:t xml:space="preserve">The unique characteristics of Manchester—its regeneration, its diverse industries, and its supportive local government—create an ideal testing ground for advanced consulting methodologies. Future research should focus on longitudinal studies to track the long-term sustainability of consultancy-driven transformations in this region.</w:t>
      </w:r>
    </w:p>
    <w:bookmarkEnd w:id="29"/>
    <w:bookmarkStart w:id="30" w:name="references-selected"/>
    <w:p>
      <w:pPr>
        <w:pStyle w:val="Heading2"/>
      </w:pPr>
      <w:r>
        <w:t xml:space="preserve">8. References (Selected)</w:t>
      </w:r>
    </w:p>
    <w:p>
      <w:pPr>
        <w:numPr>
          <w:ilvl w:val="0"/>
          <w:numId w:val="1002"/>
        </w:numPr>
        <w:pStyle w:val="Compact"/>
      </w:pPr>
      <w:r>
        <w:t xml:space="preserve">Kotter, J.P. (1996). Leading Change: Why Transformation Efforts Fail.</w:t>
      </w:r>
    </w:p>
    <w:p>
      <w:pPr>
        <w:numPr>
          <w:ilvl w:val="0"/>
          <w:numId w:val="1002"/>
        </w:numPr>
        <w:pStyle w:val="Compact"/>
      </w:pPr>
      <w:r>
        <w:t xml:space="preserve">Hoecht, A., &amp; Trott, P. (2008). Business Consulting Services in Europe.</w:t>
      </w:r>
    </w:p>
    <w:bookmarkEnd w:id="30"/>
    <w:p>
      <w:pPr>
        <w:pStyle w:val="FirstParagraph"/>
      </w:pPr>
      <w:r>
        <w:rPr>
          <w:iCs/>
          <w:i/>
        </w:rPr>
        <w:t xml:space="preserve">This academic poster presentation was prepared for distribution among stakeholders in United Kingdom Manchester, focusing on the professional standards and strategic value of Business Consultant services.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Business Consultant in Manchester</dc:title>
  <dc:creator/>
  <dc:language>en</dc:language>
  <cp:keywords/>
  <dcterms:created xsi:type="dcterms:W3CDTF">2026-07-30T14:56:49Z</dcterms:created>
  <dcterms:modified xsi:type="dcterms:W3CDTF">2026-07-30T14:56:49Z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