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Chicago</w:t>
      </w:r>
      <w:r>
        <w:t xml:space="preserve"> </w:t>
      </w:r>
      <w:r>
        <w:t xml:space="preserve">Metropolitan</w:t>
      </w:r>
      <w:r>
        <w:t xml:space="preserve"> </w:t>
      </w:r>
      <w:r>
        <w:t xml:space="preserve">Area</w:t>
      </w:r>
    </w:p>
    <w:bookmarkStart w:id="33" w:name="X3ce27a18e8a0ed593ef03991913a43e36a01e01"/>
    <w:p>
      <w:pPr>
        <w:pStyle w:val="Heading1"/>
      </w:pPr>
      <w:r>
        <w:t xml:space="preserve">Navigating the Windy City : Advanced Strategies for Business Consultants in the United States Chicago Region</w:t>
      </w:r>
    </w:p>
    <w:p>
      <w:pPr>
        <w:pStyle w:val="FirstParagraph"/>
      </w:pPr>
      <w:r>
        <w:rPr>
          <w:bCs/>
          <w:b/>
        </w:rPr>
        <w:t xml:space="preserve">Authors:</w:t>
      </w:r>
      <w:r>
        <w:t xml:space="preserve"> </w:t>
      </w:r>
      <w:r>
        <w:t xml:space="preserve">Academic Research Team |</w:t>
      </w:r>
      <w:r>
        <w:t xml:space="preserve"> </w:t>
      </w:r>
      <w:r>
        <w:rPr>
          <w:bCs/>
          <w:b/>
        </w:rPr>
        <w:t xml:space="preserve">Date:</w:t>
      </w:r>
      <w:r>
        <w:t xml:space="preserve"> </w:t>
      </w:r>
      <w:r>
        <w:t xml:space="preserve">2023 International Conference on Urban Economic Development</w:t>
      </w:r>
      <w:r>
        <w:br/>
      </w:r>
      <w:r>
        <w:rPr>
          <w:iCs/>
          <w:i/>
        </w:rPr>
        <w:t xml:space="preserve">A Comprehensive Analysis of Consulting Methodologies Tailored to the United States Chicago Business Ecosystem</w:t>
      </w:r>
      <w:r>
        <w:br/>
      </w:r>
      <w:r>
        <w:br/>
      </w:r>
    </w:p>
    <w:p>
      <w:pPr>
        <w:pStyle w:val="BodyText"/>
      </w:pPr>
      <w:r>
        <w:t xml:space="preserve">Key Words: Business Consultant, United States Chicago, Economic Resilience, Urban Strategy, Market Adaptation.</w:t>
      </w:r>
    </w:p>
    <w:bookmarkStart w:id="20" w:name="introduction"/>
    <w:p>
      <w:pPr>
        <w:pStyle w:val="Heading2"/>
      </w:pPr>
      <w:r>
        <w:t xml:space="preserve">1. Introduction</w:t>
      </w:r>
    </w:p>
    <w:p>
      <w:pPr>
        <w:pStyle w:val="FirstParagraph"/>
      </w:pPr>
      <w:r>
        <w:t xml:space="preserve">The contemporary global economic landscape is characterized by rapid technological shifts and evolving consumer behaviors. Within this context, the role of a professional Business Consultant has become indispensable for organizations seeking sustainable growth and operational efficiency. This academic poster focuses specifically on the unique challenges and opportunities presented by the United States Chicago market. As one of North America’s most robust economic hubs, Chicago offers a distinct environment that requires specialized consulting frameworks. The primary objective of this presentation is to outline how Business Consultant methodologies must be adapted to align with the specific industrial, cultural, and regulatory dynamics inherent to the United States Chicago region.</w:t>
      </w:r>
    </w:p>
    <w:p>
      <w:pPr>
        <w:pStyle w:val="BodyText"/>
      </w:pPr>
      <w:r>
        <w:t xml:space="preserve">The city's strategic location as a global transportation and logistics nexus provides a unique laboratory for testing business strategies. However, it also presents complex variables that generic consulting models often fail to address adequately. By examining case studies from recent fiscal years, this document argues that successful intervention in the United States Chicago market requires deep contextual understanding.</w:t>
      </w:r>
    </w:p>
    <w:bookmarkEnd w:id="20"/>
    <w:bookmarkStart w:id="22" w:name="market-analysis"/>
    <w:bookmarkStart w:id="21" w:name="X758b0e780c8a3bdccdef89888b698cca0bb0e0a"/>
    <w:p>
      <w:pPr>
        <w:pStyle w:val="Heading2"/>
      </w:pPr>
      <w:r>
        <w:t xml:space="preserve">2. The Unique Economic Fabric of United States Chicago</w:t>
      </w:r>
    </w:p>
    <w:p>
      <w:pPr>
        <w:pStyle w:val="FirstParagraph"/>
      </w:pPr>
      <w:r>
        <w:t xml:space="preserve">To serve as an effective Business Consultant within the United States Chicago, one must first understand the city's multifaceted economic engine. Unlike coastal tech hubs or southern energy centers, the United States Chicago economy is defined by its diversity and resilience.</w:t>
      </w:r>
    </w:p>
    <w:p>
      <w:pPr>
        <w:numPr>
          <w:ilvl w:val="0"/>
          <w:numId w:val="1001"/>
        </w:numPr>
        <w:pStyle w:val="Compact"/>
      </w:pPr>
      <w:r>
        <w:rPr>
          <w:bCs/>
          <w:b/>
        </w:rPr>
        <w:t xml:space="preserve">Logistics and Supply Chain Dominance:</w:t>
      </w:r>
      <w:r>
        <w:t xml:space="preserve"> </w:t>
      </w:r>
      <w:r>
        <w:t xml:space="preserve">As a critical junction for railroads, highways, and air freight moving between Europe and Asia via the Great Lakes, the logistics sector remains a pillar of the local economy. A Business Consultant must possess specialized knowledge in supply chain optimization to serve these clients.</w:t>
      </w:r>
    </w:p>
    <w:p>
      <w:pPr>
        <w:numPr>
          <w:ilvl w:val="0"/>
          <w:numId w:val="1001"/>
        </w:numPr>
        <w:pStyle w:val="Compact"/>
      </w:pPr>
      <w:r>
        <w:rPr>
          <w:bCs/>
          <w:b/>
        </w:rPr>
        <w:t xml:space="preserve">Fintech and Financial Services:</w:t>
      </w:r>
      <w:r>
        <w:t xml:space="preserve"> </w:t>
      </w:r>
      <w:r>
        <w:t xml:space="preserve">While Wall Street dominates national headlines, United States Chicago is a formidable force in financial trading and fintech innovation. The presence of major derivatives exchanges requires consultants with expertise in high-frequency data processing and regulatory compliance specific to U.S. federal banking laws.</w:t>
      </w:r>
    </w:p>
    <w:p>
      <w:pPr>
        <w:numPr>
          <w:ilvl w:val="0"/>
          <w:numId w:val="1001"/>
        </w:numPr>
        <w:pStyle w:val="Compact"/>
      </w:pPr>
      <w:r>
        <w:rPr>
          <w:bCs/>
          <w:b/>
        </w:rPr>
        <w:t xml:space="preserve">Manufacturing and Industrial Innovation:</w:t>
      </w:r>
      <w:r>
        <w:t xml:space="preserve"> </w:t>
      </w:r>
      <w:r>
        <w:t xml:space="preserve">The city has successfully pivoted from traditional heavy manufacturing to advanced industrial technologies. Consultants advising these sectors must bridge the gap between legacy operational methods and Industry 4.0 smart factory implementations.</w:t>
      </w:r>
    </w:p>
    <w:bookmarkEnd w:id="21"/>
    <w:bookmarkEnd w:id="22"/>
    <w:bookmarkStart w:id="27" w:name="methodology"/>
    <w:bookmarkStart w:id="26" w:name="X0bb2da69077ac7850a9eb2de7f8d92a0d499704"/>
    <w:p>
      <w:pPr>
        <w:pStyle w:val="Heading2"/>
      </w:pPr>
      <w:r>
        <w:t xml:space="preserve">3. Tailored Consultancy Methodologies for the Region</w:t>
      </w:r>
    </w:p>
    <w:p>
      <w:pPr>
        <w:pStyle w:val="FirstParagraph"/>
      </w:pPr>
      <w:r>
        <w:t xml:space="preserve">The standard SWOT analysis (Strengths, Weaknesses, Opportunities, Threats) often proves insufficient when applied to the nuanced environment of United States Chicago. This presentation proposes a localized framework known as the "Wind City Strategic Alignment Model" (WCSAM). This model emphasizes three core pillars:</w:t>
      </w:r>
    </w:p>
    <w:bookmarkStart w:id="23" w:name="a.-regulatory-navigation-in-illinois"/>
    <w:p>
      <w:pPr>
        <w:pStyle w:val="Heading3"/>
      </w:pPr>
      <w:r>
        <w:t xml:space="preserve">A. Regulatory Navigation in Illinois</w:t>
      </w:r>
    </w:p>
    <w:p>
      <w:pPr>
        <w:pStyle w:val="FirstParagraph"/>
      </w:pPr>
      <w:r>
        <w:t xml:space="preserve">The state of Illinois and the city of Chicago have specific regulatory environments regarding labor laws, zoning, and environmental standards. A competent Business Consultant must act not only as a strategist but also as a navigator through these bureaucratic landscapes. For instance, recent changes in minimum wage laws across Cook County significantly impact retail and service sector profitability models.</w:t>
      </w:r>
    </w:p>
    <w:bookmarkEnd w:id="23"/>
    <w:bookmarkStart w:id="24" w:name="b.-stakeholder-engagement-and-diversity"/>
    <w:p>
      <w:pPr>
        <w:pStyle w:val="Heading3"/>
      </w:pPr>
      <w:r>
        <w:t xml:space="preserve">B. Stakeholder Engagement and Diversity</w:t>
      </w:r>
    </w:p>
    <w:p>
      <w:pPr>
        <w:pStyle w:val="FirstParagraph"/>
      </w:pPr>
      <w:r>
        <w:t xml:space="preserve">The United States Chicago population is incredibly diverse culturally and economically. Successful consultancy engagements require strategies that resonate with varied demographic groups. This includes adapting marketing strategies, human resources policies, and community outreach programs to reflect the multicultural fabric of the city.</w:t>
      </w:r>
    </w:p>
    <w:bookmarkEnd w:id="24"/>
    <w:bookmarkStart w:id="25" w:name="c.-technology-integration"/>
    <w:p>
      <w:pPr>
        <w:pStyle w:val="Heading3"/>
      </w:pPr>
      <w:r>
        <w:t xml:space="preserve">C. Technology Integration</w:t>
      </w:r>
    </w:p>
    <w:p>
      <w:pPr>
        <w:pStyle w:val="FirstParagraph"/>
      </w:pPr>
      <w:r>
        <w:t xml:space="preserve">With a growing startup ecosystem in areas like "The Loop" and "West Loop," there is immense pressure for digital transformation. Business Consultants here must facilitate seamless integration between legacy enterprise systems and cloud-based solutions, ensuring data security while enhancing agility.</w:t>
      </w:r>
    </w:p>
    <w:bookmarkEnd w:id="25"/>
    <w:bookmarkEnd w:id="26"/>
    <w:bookmarkEnd w:id="27"/>
    <w:bookmarkStart w:id="29" w:name="case-study"/>
    <w:bookmarkStart w:id="28" w:name="X08ba25bd13a2c4ab6ed6371572d08535ce4d642"/>
    <w:p>
      <w:pPr>
        <w:pStyle w:val="Heading2"/>
      </w:pPr>
      <w:r>
        <w:t xml:space="preserve">4. Case Study: Revitalizing Urban Retail in the United States Chicago</w:t>
      </w:r>
    </w:p>
    <w:p>
      <w:pPr>
        <w:pStyle w:val="FirstParagraph"/>
      </w:pPr>
      <w:r>
        <w:t xml:space="preserve">To illustrate these concepts, we examine a hypothetical yet representative scenario involving a mid-sized retail chain operating across multiple districts in the United States Chicago metropolitan area. The client faced declining foot traffic due to e-commerce competition and changing consumer preferences.</w:t>
      </w:r>
    </w:p>
    <w:p>
      <w:pPr>
        <w:pStyle w:val="BodyText"/>
      </w:pPr>
      <w:r>
        <w:rPr>
          <w:bCs/>
          <w:b/>
        </w:rPr>
        <w:t xml:space="preserve">The Challenge:</w:t>
      </w:r>
      <w:r>
        <w:t xml:space="preserve"> </w:t>
      </w:r>
      <w:r>
        <w:t xml:space="preserve">The retailer struggled with inventory mismanagement and lacked a cohesive omnichannel strategy tailored to local consumer behaviors.</w:t>
      </w:r>
    </w:p>
    <w:p>
      <w:pPr>
        <w:pStyle w:val="BodyText"/>
      </w:pPr>
      <w:r>
        <w:rPr>
          <w:bCs/>
          <w:b/>
        </w:rPr>
        <w:t xml:space="preserve">The Consultant's Approach:</w:t>
      </w:r>
    </w:p>
    <w:p>
      <w:pPr>
        <w:numPr>
          <w:ilvl w:val="0"/>
          <w:numId w:val="1002"/>
        </w:numPr>
        <w:pStyle w:val="Compact"/>
      </w:pPr>
      <w:r>
        <w:rPr>
          <w:iCs/>
          <w:i/>
        </w:rPr>
        <w:t xml:space="preserve">Data-Driven Localization:</w:t>
      </w:r>
      <w:r>
        <w:t xml:space="preserve"> </w:t>
      </w:r>
      <w:r>
        <w:t xml:space="preserve">Using United States Chicago-specific demographic data, the Business Consultant identified that younger urban professionals preferred experiential retail over purely transactional experiences.</w:t>
      </w:r>
    </w:p>
    <w:p>
      <w:pPr>
        <w:numPr>
          <w:ilvl w:val="0"/>
          <w:numId w:val="1002"/>
        </w:numPr>
        <w:pStyle w:val="Compact"/>
      </w:pPr>
      <w:r>
        <w:rPr>
          <w:iCs/>
          <w:i/>
        </w:rPr>
        <w:t xml:space="preserve">Logistical Optimization:</w:t>
      </w:r>
      <w:r>
        <w:t xml:space="preserve"> </w:t>
      </w:r>
      <w:r>
        <w:t xml:space="preserve">Leveraging local infrastructure, the consultant restructured last-mile delivery networks to utilize Chicago’s extensive public transit hubs for micro-fulfillment centers.</w:t>
      </w:r>
    </w:p>
    <w:p>
      <w:pPr>
        <w:numPr>
          <w:ilvl w:val="0"/>
          <w:numId w:val="1002"/>
        </w:numPr>
        <w:pStyle w:val="Compact"/>
      </w:pPr>
      <w:r>
        <w:rPr>
          <w:iCs/>
          <w:i/>
        </w:rPr>
        <w:t xml:space="preserve">Cultural Resonance:</w:t>
      </w:r>
      <w:r>
        <w:t xml:space="preserve"> </w:t>
      </w:r>
      <w:r>
        <w:t xml:space="preserve">Marketing campaigns were redesigned to highlight partnerships with local United States Chicago artists and vendors, fostering community loyalty.</w:t>
      </w:r>
    </w:p>
    <w:p>
      <w:pPr>
        <w:pStyle w:val="FirstParagraph"/>
      </w:pPr>
      <w:r>
        <w:rPr>
          <w:bCs/>
          <w:b/>
        </w:rPr>
        <w:t xml:space="preserve">The Outcome:</w:t>
      </w:r>
      <w:r>
        <w:t xml:space="preserve"> </w:t>
      </w:r>
      <w:r>
        <w:t xml:space="preserve">Within 18 months, the client experienced a 25% increase in same-store sales and a significant improvement in brand sentiment scores within the region.</w:t>
      </w:r>
    </w:p>
    <w:bookmarkEnd w:id="28"/>
    <w:bookmarkEnd w:id="29"/>
    <w:bookmarkStart w:id="31" w:name="discussion"/>
    <w:bookmarkStart w:id="30" w:name="discussion-challenges-and-future-trends"/>
    <w:p>
      <w:pPr>
        <w:pStyle w:val="Heading2"/>
      </w:pPr>
      <w:r>
        <w:t xml:space="preserve">5. Discussion: Challenges and Future Trends</w:t>
      </w:r>
    </w:p>
    <w:p>
      <w:pPr>
        <w:pStyle w:val="FirstParagraph"/>
      </w:pPr>
      <w:r>
        <w:t xml:space="preserve">Despite the opportunities, Business Consultants operating in United States Chicago must remain vigilant regarding several challenges. Economic fluctuations in the manufacturing sector can have ripple effects on service industries. Furthermore, political shifts at both the state and federal levels can impact tax incentives that businesses rely upon for expansion.</w:t>
      </w:r>
    </w:p>
    <w:p>
      <w:pPr>
        <w:pStyle w:val="BodyText"/>
      </w:pPr>
      <w:r>
        <w:t xml:space="preserve">Looking forward, sustainability is emerging as a critical factor. The City of Chicago’s commitment to reducing carbon emissions presents both challenges and opportunities for consultants advising manufacturing and construction firms on green transitions.</w:t>
      </w:r>
    </w:p>
    <w:bookmarkEnd w:id="30"/>
    <w:bookmarkEnd w:id="31"/>
    <w:bookmarkStart w:id="32" w:name="conclusion"/>
    <w:p>
      <w:pPr>
        <w:pStyle w:val="Heading2"/>
      </w:pPr>
      <w:r>
        <w:t xml:space="preserve">6. Conclusion</w:t>
      </w:r>
    </w:p>
    <w:p>
      <w:pPr>
        <w:pStyle w:val="FirstParagraph"/>
      </w:pPr>
      <w:r>
        <w:t xml:space="preserve">In conclusion, the role of a Business Consultant in the United States Chicago context is far more complex than applying generic business theories. Success requires a deep immersion into the local economic, cultural, and regulatory environments. By utilizing specialized frameworks like WCSAM and maintaining agility in response to regional shifts, consultants can provide unparalleled value to their clients.</w:t>
      </w:r>
    </w:p>
    <w:p>
      <w:pPr>
        <w:pStyle w:val="BodyText"/>
      </w:pPr>
      <w:r>
        <w:t xml:space="preserve">This academic presentation underscores that understanding the United States Chicago is not just about knowing the geography; it is about mastering its business rhythm. For organizations looking to thrive in this vibrant market, partnering with consultants who possess this specific expertise is paramount for long-term success.</w:t>
      </w:r>
    </w:p>
    <w:bookmarkEnd w:id="32"/>
    <w:p>
      <w:r>
        <w:pict>
          <v:rect style="width:0;height:1.5pt" o:hralign="center" o:hrstd="t" o:hr="t"/>
        </w:pict>
      </w:r>
    </w:p>
    <w:p>
      <w:pPr>
        <w:pStyle w:val="FirstParagraph"/>
      </w:pPr>
      <w:r>
        <w:t xml:space="preserve">© 2023 Academic Research Journal. All rights reserved. This document is intended for educational and professional dissemination purposes.</w:t>
      </w:r>
    </w:p>
    <w:p>
      <w:pPr>
        <w:pStyle w:val="BodyText"/>
      </w:pPr>
      <w:r>
        <w:rPr>
          <w:iCs/>
          <w:i/>
        </w:rPr>
        <w:t xml:space="preserve">Note: For further inquiries regarding Business Consultant services in United States Chicago, please contact the associated research institute.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Consultancy in the Chicago Metropolitan Area</dc:title>
  <dc:creator/>
  <dc:language>en</dc:language>
  <cp:keywords/>
  <dcterms:created xsi:type="dcterms:W3CDTF">2026-07-29T22:13:50Z</dcterms:created>
  <dcterms:modified xsi:type="dcterms:W3CDTF">2026-07-29T22:13:50Z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