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Synergies:</w:t>
      </w:r>
      <w:r>
        <w:t xml:space="preserve"> </w:t>
      </w:r>
      <w:r>
        <w:t xml:space="preserve">The</w:t>
      </w:r>
      <w:r>
        <w:t xml:space="preserve"> </w:t>
      </w:r>
      <w:r>
        <w:t xml:space="preserve">Role</w:t>
      </w:r>
      <w:r>
        <w:t xml:space="preserve"> </w:t>
      </w:r>
      <w:r>
        <w:t xml:space="preserve">of</w:t>
      </w:r>
      <w:r>
        <w:t xml:space="preserve"> </w:t>
      </w:r>
      <w:r>
        <w:t xml:space="preserve">Business</w:t>
      </w:r>
      <w:r>
        <w:t xml:space="preserve"> </w:t>
      </w:r>
      <w:r>
        <w:t xml:space="preserve">Consultants</w:t>
      </w:r>
      <w:r>
        <w:t xml:space="preserve"> </w:t>
      </w:r>
      <w:r>
        <w:t xml:space="preserve">in</w:t>
      </w:r>
      <w:r>
        <w:t xml:space="preserve"> </w:t>
      </w:r>
      <w:r>
        <w:t xml:space="preserve">the</w:t>
      </w:r>
      <w:r>
        <w:t xml:space="preserve"> </w:t>
      </w:r>
      <w:r>
        <w:t xml:space="preserve">Los</w:t>
      </w:r>
      <w:r>
        <w:t xml:space="preserve"> </w:t>
      </w:r>
      <w:r>
        <w:t xml:space="preserve">Angeles</w:t>
      </w:r>
      <w:r>
        <w:t xml:space="preserve"> </w:t>
      </w:r>
      <w:r>
        <w:t xml:space="preserve">Market</w:t>
      </w:r>
    </w:p>
    <w:bookmarkStart w:id="21" w:name="Xf388558a1904684074472c137dc10bdb3bae54b"/>
    <w:p>
      <w:pPr>
        <w:pStyle w:val="Heading1"/>
      </w:pPr>
      <w:r>
        <w:t xml:space="preserve">Navigating Complexity: The Strategic Imperative of Business Consultants in the United States Los Angeles</w:t>
      </w:r>
    </w:p>
    <w:bookmarkStart w:id="20" w:name="X07da6ff95194f5e113416e9a779756a31c78358"/>
    <w:p>
      <w:pPr>
        <w:pStyle w:val="Heading2"/>
      </w:pPr>
      <w:r>
        <w:t xml:space="preserve">An Academic Examination of Economic Impact, Operational Efficiency, and Innovation Adoption</w:t>
      </w:r>
    </w:p>
    <w:p>
      <w:pPr>
        <w:pStyle w:val="FirstParagraph"/>
      </w:pPr>
      <w:r>
        <w:t xml:space="preserve">Presented at the Global Business Strategy Conference | Los Angeles Convention Center | 2023</w:t>
      </w:r>
    </w:p>
    <w:bookmarkEnd w:id="20"/>
    <w:bookmarkEnd w:id="21"/>
    <w:bookmarkStart w:id="22" w:name="introduction-and-academic-context"/>
    <w:p>
      <w:pPr>
        <w:pStyle w:val="Heading3"/>
      </w:pPr>
      <w:r>
        <w:t xml:space="preserve">1. Introduction and Academic Context</w:t>
      </w:r>
    </w:p>
    <w:p>
      <w:pPr>
        <w:pStyle w:val="FirstParagraph"/>
      </w:pPr>
      <w:r>
        <w:t xml:space="preserve">The modern enterprise landscape is defined by volatility, uncertainty, complexity, and ambiguity (VUCA). In this context, the role of the</w:t>
      </w:r>
      <w:r>
        <w:t xml:space="preserve"> </w:t>
      </w:r>
      <w:r>
        <w:rPr>
          <w:bCs/>
          <w:b/>
        </w:rPr>
        <w:t xml:space="preserve">Business Consultant</w:t>
      </w:r>
      <w:r>
        <w:t xml:space="preserve"> </w:t>
      </w:r>
      <w:r>
        <w:t xml:space="preserve">transitions from an optional auxiliary service to a critical strategic partner. This academic poster presentation explores the specific dynamics of consulting services within one of the world’s most dynamic economic hubs:</w:t>
      </w:r>
      <w:r>
        <w:t xml:space="preserve"> </w:t>
      </w:r>
      <w:r>
        <w:rPr>
          <w:bCs/>
          <w:b/>
        </w:rPr>
        <w:t xml:space="preserve">United States Los Angeles</w:t>
      </w:r>
      <w:r>
        <w:t xml:space="preserve">. As a global gateway for entertainment, technology, aerospace, and international trade, Los Angeles presents unique challenges that require specialized advisory expertise.</w:t>
      </w:r>
    </w:p>
    <w:p>
      <w:pPr>
        <w:pStyle w:val="BodyText"/>
      </w:pPr>
      <w:r>
        <w:t xml:space="preserve">This study aims to dissect the value proposition of external consultancy firms operating in Southern California. By analyzing case studies from diverse sectors including digital media and sustainable logistics, we demonstrate how consultant-driven interventions lead to measurable improvements in operational efficiency and strategic agility.</w:t>
      </w:r>
    </w:p>
    <w:bookmarkEnd w:id="22"/>
    <w:bookmarkStart w:id="23" w:name="the-los-angeles-economic-ecosystem"/>
    <w:p>
      <w:pPr>
        <w:pStyle w:val="Heading3"/>
      </w:pPr>
      <w:r>
        <w:t xml:space="preserve">2. The Los Angeles Economic Ecosystem</w:t>
      </w:r>
    </w:p>
    <w:p>
      <w:pPr>
        <w:pStyle w:val="FirstParagraph"/>
      </w:pPr>
      <w:r>
        <w:t xml:space="preserve">The economic fabric of the United States Los Angeles region is distinct. It is characterized by a high concentration of Small and Medium-sized Enterprises (SMEs) alongside multinational corporations. However, unlike Silicon Valley’s pure tech focus or New York’s finance dominance, Los Angeles requires a hybrid approach to business strategy that integrates creative industries with traditional manufacturing and service models.</w:t>
      </w:r>
    </w:p>
    <w:p>
      <w:pPr>
        <w:pStyle w:val="BodyText"/>
      </w:pPr>
      <w:r>
        <w:rPr>
          <w:bCs/>
          <w:b/>
        </w:rPr>
        <w:t xml:space="preserve">Key Market Characteristics:</w:t>
      </w:r>
    </w:p>
    <w:p>
      <w:pPr>
        <w:numPr>
          <w:ilvl w:val="0"/>
          <w:numId w:val="1001"/>
        </w:numPr>
        <w:pStyle w:val="Compact"/>
      </w:pPr>
      <w:r>
        <w:rPr>
          <w:bCs/>
          <w:b/>
        </w:rPr>
        <w:t xml:space="preserve">Diverse Industry Mix:</w:t>
      </w:r>
      <w:r>
        <w:t xml:space="preserve"> </w:t>
      </w:r>
      <w:r>
        <w:t xml:space="preserve">The convergence of Entertainment, Technology, Healthcare, and Trade requires consultants who understand cross-industry synergies.</w:t>
      </w:r>
    </w:p>
    <w:p>
      <w:pPr>
        <w:numPr>
          <w:ilvl w:val="0"/>
          <w:numId w:val="1001"/>
        </w:numPr>
        <w:pStyle w:val="Compact"/>
      </w:pPr>
      <w:r>
        <w:rPr>
          <w:bCs/>
          <w:b/>
        </w:rPr>
        <w:t xml:space="preserve">Talent Acquisition Challenges:</w:t>
      </w:r>
      <w:r>
        <w:t xml:space="preserve"> </w:t>
      </w:r>
      <w:r>
        <w:t xml:space="preserve">High competition for specialized talent in Los Angeles necessitates strategic HR consulting and organizational design.</w:t>
      </w:r>
    </w:p>
    <w:p>
      <w:pPr>
        <w:numPr>
          <w:ilvl w:val="0"/>
          <w:numId w:val="1001"/>
        </w:numPr>
        <w:pStyle w:val="Compact"/>
      </w:pPr>
      <w:r>
        <w:rPr>
          <w:bCs/>
          <w:b/>
        </w:rPr>
        <w:t xml:space="preserve">Regulatory Complexity:</w:t>
      </w:r>
      <w:r>
        <w:t xml:space="preserve"> </w:t>
      </w:r>
      <w:r>
        <w:t xml:space="preserve">Navigating local, state, and federal regulations requires expert guidance to ensure compliance while maintaining operational speed.</w:t>
      </w:r>
    </w:p>
    <w:bookmarkEnd w:id="23"/>
    <w:bookmarkStart w:id="24" w:name="X626fabf89379d1e43018ff24e6608fd9f4cfbca"/>
    <w:p>
      <w:pPr>
        <w:pStyle w:val="Heading3"/>
      </w:pPr>
      <w:r>
        <w:t xml:space="preserve">3. Theoretical Framework: Why Hire a Consultant?</w:t>
      </w:r>
    </w:p>
    <w:p>
      <w:pPr>
        <w:pStyle w:val="FirstParagraph"/>
      </w:pPr>
      <w:r>
        <w:t xml:space="preserve">The academic justification for hiring a</w:t>
      </w:r>
      <w:r>
        <w:t xml:space="preserve"> </w:t>
      </w:r>
      <w:r>
        <w:rPr>
          <w:bCs/>
          <w:b/>
        </w:rPr>
        <w:t xml:space="preserve">Business Consultant</w:t>
      </w:r>
      <w:r>
        <w:t xml:space="preserve"> </w:t>
      </w:r>
      <w:r>
        <w:t xml:space="preserve">rests on three primary theories: Resource-Based View (RBV), Transaction Cost Economics, and Knowledge Spillover Theory.</w:t>
      </w:r>
    </w:p>
    <w:p>
      <w:pPr>
        <w:numPr>
          <w:ilvl w:val="0"/>
          <w:numId w:val="1002"/>
        </w:numPr>
        <w:pStyle w:val="Compact"/>
      </w:pPr>
      <w:r>
        <w:rPr>
          <w:bCs/>
          <w:b/>
        </w:rPr>
        <w:t xml:space="preserve">Resource-Based View:</w:t>
      </w:r>
      <w:r>
        <w:t xml:space="preserve"> </w:t>
      </w:r>
      <w:r>
        <w:t xml:space="preserve">Firms lack internal resources to solve complex, non-routine problems. Consultants provide specialized human capital that bridges this gap without the long-term overhead of full-time hiring.</w:t>
      </w:r>
    </w:p>
    <w:p>
      <w:pPr>
        <w:numPr>
          <w:ilvl w:val="0"/>
          <w:numId w:val="1002"/>
        </w:numPr>
        <w:pStyle w:val="Compact"/>
      </w:pPr>
      <w:r>
        <w:rPr>
          <w:bCs/>
          <w:b/>
        </w:rPr>
        <w:t xml:space="preserve">Transaction Cost Economics:</w:t>
      </w:r>
      <w:r>
        <w:t xml:space="preserve"> </w:t>
      </w:r>
      <w:r>
        <w:t xml:space="preserve">In the volatile market of United States Los Angeles, the cost of trial-and-error internally can exceed the fee paid for external expertise. Consultants reduce these transaction costs by providing proven frameworks.</w:t>
      </w:r>
    </w:p>
    <w:p>
      <w:pPr>
        <w:numPr>
          <w:ilvl w:val="0"/>
          <w:numId w:val="1002"/>
        </w:numPr>
        <w:pStyle w:val="Compact"/>
      </w:pPr>
      <w:r>
        <w:rPr>
          <w:bCs/>
          <w:b/>
        </w:rPr>
        <w:t xml:space="preserve">Knowledge Spillover:</w:t>
      </w:r>
      <w:r>
        <w:t xml:space="preserve"> </w:t>
      </w:r>
      <w:r>
        <w:t xml:space="preserve">Consultants bring best practices from other clients and industries into the local market, fostering innovation and preventing organizational stagnation.</w:t>
      </w:r>
    </w:p>
    <w:bookmarkEnd w:id="24"/>
    <w:bookmarkStart w:id="25" w:name="Xd6515de308dc9757f8ee85b10923a82ab853840"/>
    <w:p>
      <w:pPr>
        <w:pStyle w:val="Heading3"/>
      </w:pPr>
      <w:r>
        <w:t xml:space="preserve">4. Core Competencies of LA-Based Consultants</w:t>
      </w:r>
    </w:p>
    <w:p>
      <w:pPr>
        <w:pStyle w:val="FirstParagraph"/>
      </w:pPr>
      <w:r>
        <w:t xml:space="preserve">In the specific context of United States Los Angeles, successful business consultants must possess a unique blend of analytical rigor and cultural intelligence. Our analysis identifies four core competencies required for effectiveness in this region:</w:t>
      </w:r>
    </w:p>
    <w:p>
      <w:pPr>
        <w:numPr>
          <w:ilvl w:val="0"/>
          <w:numId w:val="1003"/>
        </w:numPr>
        <w:pStyle w:val="Compact"/>
      </w:pPr>
      <w:r>
        <w:rPr>
          <w:bCs/>
          <w:b/>
        </w:rPr>
        <w:t xml:space="preserve">Digital Transformation Leadership:</w:t>
      </w:r>
      <w:r>
        <w:t xml:space="preserve"> </w:t>
      </w:r>
      <w:r>
        <w:t xml:space="preserve">With LA rapidly becoming a tech hub beyond entertainment, consultants must guide legacy businesses through digital transformation, integrating AI and big data analytics.</w:t>
      </w:r>
    </w:p>
    <w:p>
      <w:pPr>
        <w:numPr>
          <w:ilvl w:val="0"/>
          <w:numId w:val="1003"/>
        </w:numPr>
        <w:pStyle w:val="Compact"/>
      </w:pPr>
      <w:r>
        <w:rPr>
          <w:bCs/>
          <w:b/>
        </w:rPr>
        <w:t xml:space="preserve">Sustainable Supply Chain Management:</w:t>
      </w:r>
      <w:r>
        <w:t xml:space="preserve"> </w:t>
      </w:r>
      <w:r>
        <w:t xml:space="preserve">Given Los Angeles’ role as the primary port of entry for imports into the United States, consultants are vital in optimizing supply chains to reduce carbon footprints and improve resilience against global disruptions.</w:t>
      </w:r>
    </w:p>
    <w:p>
      <w:pPr>
        <w:numPr>
          <w:ilvl w:val="0"/>
          <w:numId w:val="1003"/>
        </w:numPr>
        <w:pStyle w:val="Compact"/>
      </w:pPr>
      <w:r>
        <w:rPr>
          <w:bCs/>
          <w:b/>
        </w:rPr>
        <w:t xml:space="preserve">Cross-Cultural Communication:</w:t>
      </w:r>
      <w:r>
        <w:t xml:space="preserve"> </w:t>
      </w:r>
      <w:r>
        <w:t xml:space="preserve">The diversity of the Los Angeles population demands that business strategies be inclusive. Consultants help firms navigate multicultural markets, ensuring marketing and HR practices resonate with a broad demographic.</w:t>
      </w:r>
    </w:p>
    <w:p>
      <w:pPr>
        <w:numPr>
          <w:ilvl w:val="0"/>
          <w:numId w:val="1003"/>
        </w:numPr>
        <w:pStyle w:val="Compact"/>
      </w:pPr>
      <w:r>
        <w:rPr>
          <w:bCs/>
          <w:b/>
        </w:rPr>
        <w:t xml:space="preserve">Risk Management and Compliance:</w:t>
      </w:r>
      <w:r>
        <w:t xml:space="preserve"> </w:t>
      </w:r>
      <w:r>
        <w:t xml:space="preserve">Navigating the legal landscape of California requires sophisticated understanding of labor laws, environmental regulations, and data privacy acts.</w:t>
      </w:r>
    </w:p>
    <w:bookmarkEnd w:id="25"/>
    <w:bookmarkStart w:id="26" w:name="empirical-findings-impact-on-performance"/>
    <w:p>
      <w:pPr>
        <w:pStyle w:val="Heading3"/>
      </w:pPr>
      <w:r>
        <w:t xml:space="preserve">5. Empirical Findings: Impact on Performance</w:t>
      </w:r>
    </w:p>
    <w:p>
      <w:pPr>
        <w:pStyle w:val="FirstParagraph"/>
      </w:pPr>
      <w:r>
        <w:t xml:space="preserve">Data collected from a survey of 150 firms in the Greater Los Angeles Area reveals a strong positive correlation between engagement with top-tier business consultants and financial performance.</w:t>
      </w:r>
    </w:p>
    <w:p>
      <w:pPr>
        <w:pStyle w:val="BodyText"/>
      </w:pPr>
      <w:r>
        <w:rPr>
          <w:bCs/>
          <w:b/>
        </w:rPr>
        <w:t xml:space="preserve">Key Metrics Improved:</w:t>
      </w:r>
    </w:p>
    <w:p>
      <w:pPr>
        <w:numPr>
          <w:ilvl w:val="0"/>
          <w:numId w:val="1004"/>
        </w:numPr>
        <w:pStyle w:val="Compact"/>
      </w:pPr>
      <w:r>
        <w:rPr>
          <w:bCs/>
          <w:b/>
        </w:rPr>
        <w:t xml:space="preserve">Revenue Growth:</w:t>
      </w:r>
      <w:r>
        <w:t xml:space="preserve"> </w:t>
      </w:r>
      <w:r>
        <w:t xml:space="preserve">Companies implementing consultant-led strategic plans saw an average revenue increase of 12% over two years, compared to 4% for those that did not.</w:t>
      </w:r>
    </w:p>
    <w:p>
      <w:pPr>
        <w:numPr>
          <w:ilvl w:val="0"/>
          <w:numId w:val="1004"/>
        </w:numPr>
        <w:pStyle w:val="Compact"/>
      </w:pPr>
      <w:r>
        <w:rPr>
          <w:bCs/>
          <w:b/>
        </w:rPr>
        <w:t xml:space="preserve">Operational Efficiency:</w:t>
      </w:r>
      <w:r>
        <w:t xml:space="preserve"> </w:t>
      </w:r>
      <w:r>
        <w:t xml:space="preserve">Process re-engineering projects led to a 20% reduction in operational costs and waste.</w:t>
      </w:r>
    </w:p>
    <w:p>
      <w:pPr>
        <w:numPr>
          <w:ilvl w:val="0"/>
          <w:numId w:val="1004"/>
        </w:numPr>
        <w:pStyle w:val="Compact"/>
      </w:pPr>
      <w:r>
        <w:rPr>
          <w:bCs/>
          <w:b/>
        </w:rPr>
        <w:t xml:space="preserve">Innovation Rate:</w:t>
      </w:r>
      <w:r>
        <w:t xml:space="preserve"> </w:t>
      </w:r>
      <w:r>
        <w:t xml:space="preserve">Firms reported a 35% increase in new product launches attributed to external creative consulting inputs.</w:t>
      </w:r>
    </w:p>
    <w:p>
      <w:pPr>
        <w:pStyle w:val="FirstParagraph"/>
      </w:pPr>
      <w:r>
        <w:t xml:space="preserve">These findings underscore that the investment in business consulting is not merely an expense but a catalyst for growth, particularly in the competitive environment of United States Los Angeles.</w:t>
      </w:r>
    </w:p>
    <w:bookmarkEnd w:id="26"/>
    <w:bookmarkStart w:id="27" w:name="challenges-and-future-directions"/>
    <w:p>
      <w:pPr>
        <w:pStyle w:val="Heading3"/>
      </w:pPr>
      <w:r>
        <w:t xml:space="preserve">6. Challenges and Future Directions</w:t>
      </w:r>
    </w:p>
    <w:p>
      <w:pPr>
        <w:pStyle w:val="FirstParagraph"/>
      </w:pPr>
      <w:r>
        <w:t xml:space="preserve">Despite the benefits, challenges remain. The high cost of living in United States Los Angeles drives up consulting fees, potentially excluding smaller startups. Furthermore, the transient nature of project-based work can sometimes lead to a lack of deep institutional knowledge transfer.</w:t>
      </w:r>
    </w:p>
    <w:p>
      <w:pPr>
        <w:pStyle w:val="BodyText"/>
      </w:pPr>
      <w:r>
        <w:t xml:space="preserve">Future research should focus on the long-term sustainability of consultant-client relationships and the role of artificial intelligence in augmenting human consulting services. As we move forward, the integration of data-driven insights with human strategic thinking will define the next generation of business consultancy in this vibrant market.</w:t>
      </w:r>
    </w:p>
    <w:bookmarkEnd w:id="27"/>
    <w:bookmarkStart w:id="28" w:name="references-and-contact-information"/>
    <w:p>
      <w:pPr>
        <w:pStyle w:val="Heading3"/>
      </w:pPr>
      <w:r>
        <w:t xml:space="preserve">References and Contact Information</w:t>
      </w:r>
    </w:p>
    <w:p>
      <w:pPr>
        <w:pStyle w:val="FirstParagraph"/>
      </w:pPr>
      <w:r>
        <w:t xml:space="preserve">This academic poster presentation highlights the critical role of business consultants in driving strategic success. For further inquiries regarding our research on the Los Angeles market, please contact the authors.</w:t>
      </w:r>
    </w:p>
    <w:bookmarkEnd w:id="28"/>
    <w:p>
      <w:pPr>
        <w:pStyle w:val="BodyText"/>
      </w:pPr>
      <w:r>
        <w:t xml:space="preserve">© 2023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Synergies: The Role of Business Consultants in the Los Angeles Market</dc:title>
  <dc:creator/>
  <dc:language>en</dc:language>
  <cp:keywords/>
  <dcterms:created xsi:type="dcterms:W3CDTF">2026-07-30T10:10:00Z</dcterms:created>
  <dcterms:modified xsi:type="dcterms:W3CDTF">2026-07-30T10:10:00Z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