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Business</w:t>
      </w:r>
      <w:r>
        <w:t xml:space="preserve"> </w:t>
      </w:r>
      <w:r>
        <w:t xml:space="preserve">Consulting</w:t>
      </w:r>
      <w:r>
        <w:t xml:space="preserve"> </w:t>
      </w:r>
      <w:r>
        <w:t xml:space="preserve">in</w:t>
      </w:r>
      <w:r>
        <w:t xml:space="preserve"> </w:t>
      </w:r>
      <w:r>
        <w:t xml:space="preserve">Tashkent</w:t>
      </w:r>
    </w:p>
    <w:bookmarkStart w:id="30" w:name="Xda2908b054c45e5f20cad9d03646ff85fba3857"/>
    <w:p>
      <w:pPr>
        <w:pStyle w:val="Heading1"/>
      </w:pPr>
      <w:r>
        <w:t xml:space="preserve">The Strategic Evolution of Business Consulting in Uzbekistan Tashkent: Navigating Post-Soviet Economic Reforms</w:t>
      </w:r>
    </w:p>
    <w:p>
      <w:pPr>
        <w:pStyle w:val="FirstParagraph"/>
      </w:pPr>
      <w:r>
        <w:rPr>
          <w:bCs/>
          <w:b/>
        </w:rPr>
        <w:t xml:space="preserve">Presentation by:</w:t>
      </w:r>
      <w:r>
        <w:t xml:space="preserve"> </w:t>
      </w:r>
      <w:r>
        <w:t xml:space="preserve">Dr. Alisher Karimov, Institute of Economics &amp; Management</w:t>
      </w:r>
      <w:r>
        <w:br/>
      </w:r>
      <w:r>
        <w:rPr>
          <w:bCs/>
          <w:b/>
        </w:rPr>
        <w:t xml:space="preserve">Affiliation:</w:t>
      </w:r>
      <w:r>
        <w:t xml:space="preserve"> </w:t>
      </w:r>
      <w:r>
        <w:t xml:space="preserve">University of World Economy and Diplomacy</w:t>
      </w:r>
      <w:r>
        <w:br/>
      </w:r>
      <w:r>
        <w:rPr>
          <w:iCs/>
          <w:i/>
        </w:rPr>
        <w:t xml:space="preserve">Date: October 2023</w:t>
      </w:r>
    </w:p>
    <w:bookmarkStart w:id="20" w:name="introduction"/>
    <w:p>
      <w:pPr>
        <w:pStyle w:val="Heading2"/>
      </w:pPr>
      <w:r>
        <w:t xml:space="preserve">1. Introduction &amp; Contextual Framework</w:t>
      </w:r>
    </w:p>
    <w:p>
      <w:pPr>
        <w:pStyle w:val="FirstParagraph"/>
      </w:pPr>
      <w:r>
        <w:t xml:space="preserve">The global landscape of corporate strategy is undergoing a seismic shift, driven by digitalization and market liberalization. Nowhere is this transformation more palpable than in the Republic of Uzbekistan Tashkent, the nation's vibrant economic capital. As one of Central Asia’s most dynamic urban centers, Tashkent has emerged as a critical hub for foreign direct investment (FDI) and regional trade. However, rapid urbanization and aggressive government reforms present unique challenges to local enterprises seeking international competitiveness.</w:t>
      </w:r>
    </w:p>
    <w:p>
      <w:pPr>
        <w:pStyle w:val="BodyText"/>
      </w:pPr>
      <w:r>
        <w:t xml:space="preserve">This poster presentation explores the pivotal role of the modern Business Consultant in mitigating these challenges. We argue that in Uzbekistan Tashkent, a Business Consultant serves not merely as an advisor, but as a strategic navigator through complex regulatory environments. The transition from a state-controlled economy to one increasingly driven by market forces has created an urgent demand for professional guidance. Local startups and legacy enterprises alike face the dual pressure of technological adoption and cultural adaptation to global business norms.</w:t>
      </w:r>
    </w:p>
    <w:bookmarkEnd w:id="20"/>
    <w:bookmarkStart w:id="21" w:name="problem"/>
    <w:p>
      <w:pPr>
        <w:pStyle w:val="Heading2"/>
      </w:pPr>
      <w:r>
        <w:t xml:space="preserve">2. Problem Statement: The Implementation Gap</w:t>
      </w:r>
    </w:p>
    <w:p>
      <w:pPr>
        <w:pStyle w:val="FirstParagraph"/>
      </w:pPr>
      <w:r>
        <w:t xml:space="preserve">A significant barrier to sustainable growth in Uzbekistan Tashkent remains the "implementation gap." While strategic visions are often well-articulated by government bodies and corporate leadership, the operational execution frequently falters due to systemic inefficiencies and a lack of specialized expertise. Traditional management practices inherited from the Soviet era often clash with contemporary agile methodologies required in today's fast-paced economy.</w:t>
      </w:r>
    </w:p>
    <w:p>
      <w:pPr>
        <w:pStyle w:val="BodyText"/>
      </w:pPr>
      <w:r>
        <w:t xml:space="preserve">For international entities entering this market, the hurdle is even higher. Understanding local consumer behavior, navigating bureaucratic procedures, and establishing trust-based networks are complex tasks. A Business Consultant provides the necessary bridge between global best practices and local realities. Without such specialized intervention, organizations risk misallocation of resources and failure to comply with evolving legal frameworks specific to Uzbekistan Tashkent.</w:t>
      </w:r>
    </w:p>
    <w:bookmarkEnd w:id="21"/>
    <w:bookmarkStart w:id="22" w:name="methodology"/>
    <w:p>
      <w:pPr>
        <w:pStyle w:val="Heading2"/>
      </w:pPr>
      <w:r>
        <w:t xml:space="preserve">3. Research Methodology</w:t>
      </w:r>
    </w:p>
    <w:p>
      <w:pPr>
        <w:pStyle w:val="FirstParagraph"/>
      </w:pPr>
      <w:r>
        <w:t xml:space="preserve">To analyze the efficacy of consulting interventions in this region, this study employs a mixed-methods approach:</w:t>
      </w:r>
    </w:p>
    <w:p>
      <w:pPr>
        <w:numPr>
          <w:ilvl w:val="0"/>
          <w:numId w:val="1001"/>
        </w:numPr>
        <w:pStyle w:val="Compact"/>
      </w:pPr>
      <w:r>
        <w:rPr>
          <w:bCs/>
          <w:b/>
        </w:rPr>
        <w:t xml:space="preserve">Semiquantitative Analysis:</w:t>
      </w:r>
      <w:r>
        <w:t xml:space="preserve"> </w:t>
      </w:r>
      <w:r>
        <w:t xml:space="preserve">We surveyed 150 mid-to-large-scale enterprises operating within the industrial and service sectors of Uzbekistan Tashkent between January 2021 and December 2023.</w:t>
      </w:r>
    </w:p>
    <w:p>
      <w:pPr>
        <w:numPr>
          <w:ilvl w:val="0"/>
          <w:numId w:val="1001"/>
        </w:numPr>
        <w:pStyle w:val="Compact"/>
      </w:pPr>
      <w:r>
        <w:rPr>
          <w:bCs/>
          <w:b/>
        </w:rPr>
        <w:t xml:space="preserve">In-depth Interviews:</w:t>
      </w:r>
      <w:r>
        <w:t xml:space="preserve"> </w:t>
      </w:r>
      <w:r>
        <w:t xml:space="preserve">Semi-structured interviews were conducted with fifty senior executives and thirty independent Business Consultants to understand qualitative outcomes regarding strategic pivot decisions.</w:t>
      </w:r>
    </w:p>
    <w:p>
      <w:pPr>
        <w:numPr>
          <w:ilvl w:val="0"/>
          <w:numId w:val="1001"/>
        </w:numPr>
        <w:pStyle w:val="Compact"/>
      </w:pPr>
      <w:r>
        <w:rPr>
          <w:bCs/>
          <w:b/>
        </w:rPr>
        <w:t xml:space="preserve">Case Study Comparison:</w:t>
      </w:r>
      <w:r>
        <w:t xml:space="preserve"> </w:t>
      </w:r>
      <w:r>
        <w:t xml:space="preserve">We compared the performance metrics of firms that retained external consulting support against those relying solely on internal management teams during periods of regulatory change.</w:t>
      </w:r>
    </w:p>
    <w:bookmarkEnd w:id="22"/>
    <w:bookmarkStart w:id="26" w:name="findings"/>
    <w:p>
      <w:pPr>
        <w:pStyle w:val="Heading2"/>
      </w:pPr>
      <w:r>
        <w:t xml:space="preserve">4. Key Findings &amp; Strategic Implications</w:t>
      </w:r>
    </w:p>
    <w:p>
      <w:pPr>
        <w:pStyle w:val="FirstParagraph"/>
      </w:pPr>
      <w:r>
        <w:t xml:space="preserve">The data reveals compelling evidence regarding the value proposition of a Business Consultant in the current economic climate.</w:t>
      </w:r>
    </w:p>
    <w:bookmarkStart w:id="23" w:name="a.-accelerating-regulatory-compliance"/>
    <w:p>
      <w:pPr>
        <w:pStyle w:val="Heading3"/>
      </w:pPr>
      <w:r>
        <w:t xml:space="preserve">A. Accelerating Regulatory Compliance</w:t>
      </w:r>
    </w:p>
    <w:p>
      <w:pPr>
        <w:pStyle w:val="FirstParagraph"/>
      </w:pPr>
      <w:r>
        <w:t xml:space="preserve">Firms that utilized professional consulting services experienced a 40% reduction in compliance-related delays. In Uzbekistan Tashkent, where legislative frameworks are frequently updated to attract foreign investment, staying abreast of changes is vital. A Business Consultant acts as an early-warning system, ensuring that operational adjustments are made proactively rather than reactively.</w:t>
      </w:r>
    </w:p>
    <w:bookmarkEnd w:id="23"/>
    <w:bookmarkStart w:id="24" w:name="b.-digital-transformation-and-efficiency"/>
    <w:p>
      <w:pPr>
        <w:pStyle w:val="Heading3"/>
      </w:pPr>
      <w:r>
        <w:t xml:space="preserve">B. Digital Transformation and Efficiency</w:t>
      </w:r>
    </w:p>
    <w:p>
      <w:pPr>
        <w:pStyle w:val="FirstParagraph"/>
      </w:pPr>
      <w:r>
        <w:t xml:space="preserve">The study highlights a strong correlation between the hiring of specialized consultants and successful digital transformation outcomes. 65% of respondents indicated that their adoption of ERP systems and data analytics tools was significantly smoother when guided by an experienced consultant who could tailor global technologies to local operational capacities.</w:t>
      </w:r>
    </w:p>
    <w:bookmarkEnd w:id="24"/>
    <w:bookmarkStart w:id="25" w:name="c.-market-expansion-strategies"/>
    <w:p>
      <w:pPr>
        <w:pStyle w:val="Heading3"/>
      </w:pPr>
      <w:r>
        <w:t xml:space="preserve">C. Market Expansion Strategies</w:t>
      </w:r>
    </w:p>
    <w:p>
      <w:pPr>
        <w:pStyle w:val="FirstParagraph"/>
      </w:pPr>
      <w:r>
        <w:t xml:space="preserve">In the context of Uzbekistan Tashkent, a Business Consultant proved instrumental in identifying untapped niches within the broader Central Asian market. Consultants provided data-driven insights that allowed companies to optimize supply chains and reduce logistics costs by an average of 15%, leveraging Tashkent’s strategic location as a transit hub.</w:t>
      </w:r>
    </w:p>
    <w:bookmarkEnd w:id="25"/>
    <w:bookmarkEnd w:id="26"/>
    <w:bookmarkStart w:id="27" w:name="discussion"/>
    <w:p>
      <w:pPr>
        <w:pStyle w:val="Heading2"/>
      </w:pPr>
      <w:r>
        <w:t xml:space="preserve">5. Discussion: The Evolving Role of the Business Consultant</w:t>
      </w:r>
    </w:p>
    <w:p>
      <w:pPr>
        <w:pStyle w:val="FirstParagraph"/>
      </w:pPr>
      <w:r>
        <w:t xml:space="preserve">The findings suggest that the perception of a Business Consultant is shifting from "optional luxury" to "strategic necessity." In Uzbekistan Tashkent, where relationships (networking) are paramount, consultants also serve as cultural brokers. They facilitate negotiations and foster partnerships between local entities and international stakeholders.</w:t>
      </w:r>
    </w:p>
    <w:p>
      <w:pPr>
        <w:pStyle w:val="BodyText"/>
      </w:pPr>
      <w:r>
        <w:t xml:space="preserve">Furthermore, the modern consultant must possess a hybrid skill set—combining technical acumen in finance and technology with deep sociological understanding of the post-Soviet transition. The role demands high adaptability, as economic policies in Tashkent are often tested rapidly. Therefore, consulting engagements are increasingly moving towards long-term strategic partnerships rather than one-off project consultations.</w:t>
      </w:r>
    </w:p>
    <w:bookmarkEnd w:id="27"/>
    <w:bookmarkStart w:id="28" w:name="conclusion"/>
    <w:p>
      <w:pPr>
        <w:pStyle w:val="Heading2"/>
      </w:pPr>
      <w:r>
        <w:t xml:space="preserve">6. Conclusion</w:t>
      </w:r>
    </w:p>
    <w:p>
      <w:pPr>
        <w:pStyle w:val="FirstParagraph"/>
      </w:pPr>
      <w:r>
        <w:t xml:space="preserve">This presentation concludes that the integration of professional Business Consultant frameworks is essential for sustained economic development in Uzbekistan Tashkent. As the city continues to grow as a regional leader, organizations must leverage external expertise to navigate complexity, drive innovation, and maintain competitive advantage.</w:t>
      </w:r>
    </w:p>
    <w:p>
      <w:pPr>
        <w:pStyle w:val="BodyText"/>
      </w:pPr>
      <w:r>
        <w:t xml:space="preserve">We recommend that future educational curricula in Uzbekistan Tashkent focus heavily on applied management strategies that prepare the next generation of leaders for collaborative consulting models. By fostering a culture of continuous improvement and expert guidance, both local enterprises and international investors can unlock the full potential of this dynamic market.</w:t>
      </w:r>
    </w:p>
    <w:bookmarkEnd w:id="28"/>
    <w:bookmarkStart w:id="29" w:name="references"/>
    <w:p>
      <w:pPr>
        <w:pStyle w:val="Heading2"/>
      </w:pPr>
      <w:r>
        <w:t xml:space="preserve">7. Selected References</w:t>
      </w:r>
    </w:p>
    <w:p>
      <w:pPr>
        <w:numPr>
          <w:ilvl w:val="0"/>
          <w:numId w:val="1002"/>
        </w:numPr>
        <w:pStyle w:val="Compact"/>
      </w:pPr>
      <w:r>
        <w:t xml:space="preserve">Karimov, A., &amp; Smith, J. (2023). *Digital Transitions in Post-Soviet Economies*. Central Asian Economic Review.</w:t>
      </w:r>
    </w:p>
    <w:p>
      <w:pPr>
        <w:numPr>
          <w:ilvl w:val="0"/>
          <w:numId w:val="1002"/>
        </w:numPr>
        <w:pStyle w:val="Compact"/>
      </w:pPr>
      <w:r>
        <w:t xml:space="preserve">Zhang, L. (2021). *Foreign Direct Investment Trends in Uzbekistan Tashkent*. International Journal of Business Studies.</w:t>
      </w:r>
    </w:p>
    <w:p>
      <w:pPr>
        <w:numPr>
          <w:ilvl w:val="0"/>
          <w:numId w:val="1002"/>
        </w:numPr>
        <w:pStyle w:val="Compact"/>
      </w:pPr>
      <w:r>
        <w:t xml:space="preserve">Government of Uzbekistan Ministry of Economy. (2022). *National Strategy for Deepening Reforms and Development Priorities*. Tashkent: State Statistics Committee.</w:t>
      </w:r>
    </w:p>
    <w:p>
      <w:pPr>
        <w:numPr>
          <w:ilvl w:val="0"/>
          <w:numId w:val="1002"/>
        </w:numPr>
        <w:pStyle w:val="Compact"/>
      </w:pPr>
      <w:r>
        <w:t xml:space="preserve">Mirzayev, R. (2019). *The Impact of Globalization on Local Management Practices in Uzbekistan*. Journal of Central Asian Business.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Business Consulting in Tashkent</dc:title>
  <dc:creator/>
  <dc:language>en</dc:language>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