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Venezuela</w:t>
      </w:r>
      <w:r>
        <w:t xml:space="preserve"> </w:t>
      </w:r>
      <w:r>
        <w:t xml:space="preserve">Caracas</w:t>
      </w:r>
    </w:p>
    <w:bookmarkStart w:id="20" w:name="Xcdf0daef2e5abf393b52942110a547f03848f70"/>
    <w:p>
      <w:pPr>
        <w:pStyle w:val="Heading1"/>
      </w:pPr>
      <w:r>
        <w:t xml:space="preserve">Navigating Volatility through Strategic Insight</w:t>
      </w:r>
    </w:p>
    <w:p>
      <w:pPr>
        <w:pStyle w:val="FirstParagraph"/>
      </w:pPr>
      <w:r>
        <w:t xml:space="preserve">The Critical Role of the Business Consultant in Venezuela Caracas</w:t>
      </w:r>
    </w:p>
    <w:p>
      <w:pPr>
        <w:pStyle w:val="BodyText"/>
      </w:pPr>
      <w:r>
        <w:rPr>
          <w:bCs/>
          <w:b/>
        </w:rPr>
        <w:t xml:space="preserve">A Poster Presentation on Economic Adaptation, Operational Resilience, and Sustainable Growth Strategies</w:t>
      </w:r>
    </w:p>
    <w:bookmarkEnd w:id="20"/>
    <w:bookmarkStart w:id="21" w:name="abstract"/>
    <w:p>
      <w:pPr>
        <w:pStyle w:val="Heading2"/>
      </w:pPr>
      <w:r>
        <w:t xml:space="preserve">Abstract</w:t>
      </w:r>
    </w:p>
    <w:p>
      <w:pPr>
        <w:pStyle w:val="FirstParagraph"/>
      </w:pPr>
      <w:r>
        <w:rPr>
          <w:bCs/>
          <w:b/>
        </w:rPr>
        <w:t xml:space="preserve">Purpose:</w:t>
      </w:r>
      <w:r>
        <w:t xml:space="preserve"> </w:t>
      </w:r>
      <w:r>
        <w:t xml:space="preserve">This presentation explores the multifaceted role of the Business Consultant within the unique economic and political landscape of Venezuela Caracas. As one of Latin America’s most complex markets, Caracas presents distinct challenges that require specialized advisory services beyond traditional management consulting frameworks.</w:t>
      </w:r>
    </w:p>
    <w:p>
      <w:pPr>
        <w:pStyle w:val="BodyText"/>
      </w:pPr>
      <w:r>
        <w:rPr>
          <w:bCs/>
          <w:b/>
        </w:rPr>
        <w:t xml:space="preserve">Methodology:</w:t>
      </w:r>
      <w:r>
        <w:t xml:space="preserve"> </w:t>
      </w:r>
      <w:r>
        <w:t xml:space="preserve">Through a qualitative analysis of recent market trends, regulatory shifts, and case studies from local enterprises in the capital city, this paper identifies key competencies required for consultants to facilitate business survival and growth. It emphasizes the necessity of hyper-localized knowledge combined with global strategic best practices.</w:t>
      </w:r>
    </w:p>
    <w:p>
      <w:pPr>
        <w:pStyle w:val="BodyText"/>
      </w:pPr>
      <w:r>
        <w:rPr>
          <w:bCs/>
          <w:b/>
        </w:rPr>
        <w:t xml:space="preserve">Findings:</w:t>
      </w:r>
      <w:r>
        <w:t xml:space="preserve"> </w:t>
      </w:r>
      <w:r>
        <w:t xml:space="preserve">The study reveals that successful Business Consultant engagements in Venezuela Caracas are defined by three pillars: regulatory navigation, currency risk management, and organizational resilience building. Consultants serve not merely as strategists but as essential stabilizers for entities operating in a high-volatility environment.</w:t>
      </w:r>
    </w:p>
    <w:bookmarkEnd w:id="21"/>
    <w:bookmarkStart w:id="22" w:name="Xcaf5258e48295a150e22e5f8d65b7179bee4618"/>
    <w:p>
      <w:pPr>
        <w:pStyle w:val="Heading2"/>
      </w:pPr>
      <w:r>
        <w:t xml:space="preserve">Introduction: The Context of Venezuela Caracas</w:t>
      </w:r>
    </w:p>
    <w:p>
      <w:pPr>
        <w:pStyle w:val="FirstParagraph"/>
      </w:pPr>
      <w:r>
        <w:t xml:space="preserve">To understand the necessity of professional advisory services in this region, one must first appreciate the specific ecosystem of</w:t>
      </w:r>
      <w:r>
        <w:t xml:space="preserve"> </w:t>
      </w:r>
      <w:r>
        <w:rPr>
          <w:bCs/>
          <w:b/>
        </w:rPr>
        <w:t xml:space="preserve">Venezuela Caracas</w:t>
      </w:r>
      <w:r>
        <w:t xml:space="preserve">. Unlike stable economies where consultants focus primarily on efficiency and expansion, the business environment in Caracas is characterized by rapid fluctuation, regulatory unpredictability, and infrastructural challenges. For international organizations seeking to enter or maintain a footprint in the capital, and for local firms striving to preserve value, the role of the</w:t>
      </w:r>
      <w:r>
        <w:t xml:space="preserve"> </w:t>
      </w:r>
      <w:r>
        <w:rPr>
          <w:bCs/>
          <w:b/>
        </w:rPr>
        <w:t xml:space="preserve">Business Consultant</w:t>
      </w:r>
      <w:r>
        <w:t xml:space="preserve"> </w:t>
      </w:r>
      <w:r>
        <w:t xml:space="preserve">has evolved from an optional luxury to a strategic imperative.</w:t>
      </w:r>
    </w:p>
    <w:p>
      <w:pPr>
        <w:pStyle w:val="BodyText"/>
      </w:pPr>
      <w:r>
        <w:t xml:space="preserve">The economic history of Venezuela has subjected its capital city to extreme pressures. Consequently, standard consulting models derived from North American or European contexts often fail when applied directly. A successful approach requires a hybrid model that integrates rigorous academic business principles with acute local intelligence regarding the socio-political dynamics of Caracas.</w:t>
      </w:r>
    </w:p>
    <w:bookmarkEnd w:id="22"/>
    <w:bookmarkStart w:id="23" w:name="problem-statement"/>
    <w:p>
      <w:pPr>
        <w:pStyle w:val="Heading2"/>
      </w:pPr>
      <w:r>
        <w:t xml:space="preserve">Problem Statement</w:t>
      </w:r>
    </w:p>
    <w:p>
      <w:pPr>
        <w:pStyle w:val="FirstParagraph"/>
      </w:pPr>
      <w:r>
        <w:t xml:space="preserve">The primary challenge facing enterprises in Venezuela Caracas is the erosion of predictable operational frameworks. Traditional metrics for success—such as steady GDP growth or stable inflation rates—are frequently absent. Companies face:</w:t>
      </w:r>
    </w:p>
    <w:p>
      <w:pPr>
        <w:numPr>
          <w:ilvl w:val="0"/>
          <w:numId w:val="1001"/>
        </w:numPr>
        <w:pStyle w:val="Compact"/>
      </w:pPr>
      <w:r>
        <w:rPr>
          <w:bCs/>
          <w:b/>
        </w:rPr>
        <w:t xml:space="preserve">Currency Instability:</w:t>
      </w:r>
      <w:r>
        <w:t xml:space="preserve"> </w:t>
      </w:r>
      <w:r>
        <w:t xml:space="preserve">Managing assets and cash flow amidst fluctuating exchange rates between the Bolivar and foreign currencies.</w:t>
      </w:r>
    </w:p>
    <w:p>
      <w:pPr>
        <w:numPr>
          <w:ilvl w:val="0"/>
          <w:numId w:val="1001"/>
        </w:numPr>
        <w:pStyle w:val="Compact"/>
      </w:pPr>
      <w:r>
        <w:rPr>
          <w:bCs/>
          <w:b/>
        </w:rPr>
        <w:t xml:space="preserve">Regulatory Complexity:</w:t>
      </w:r>
    </w:p>
    <w:p>
      <w:pPr>
        <w:numPr>
          <w:ilvl w:val="0"/>
          <w:numId w:val="1001"/>
        </w:numPr>
        <w:pStyle w:val="Compact"/>
      </w:pPr>
      <w:r>
        <w:rPr>
          <w:bCs/>
          <w:b/>
        </w:rPr>
        <w:t xml:space="preserve">Social Dynamics:</w:t>
      </w:r>
      <w:r>
        <w:t xml:space="preserve"> </w:t>
      </w:r>
      <w:r>
        <w:t xml:space="preserve">Addressing workforce concerns related to inflation-adjusted wages and security considerations in an urban center like Caracas.</w:t>
      </w:r>
    </w:p>
    <w:p>
      <w:pPr>
        <w:pStyle w:val="FirstParagraph"/>
      </w:pPr>
      <w:r>
        <w:t xml:space="preserve">In this vacuum of stability, the</w:t>
      </w:r>
      <w:r>
        <w:t xml:space="preserve"> </w:t>
      </w:r>
      <w:r>
        <w:rPr>
          <w:bCs/>
          <w:b/>
        </w:rPr>
        <w:t xml:space="preserve">Business Consultant</w:t>
      </w:r>
      <w:r>
        <w:t xml:space="preserve"> </w:t>
      </w:r>
      <w:r>
        <w:t xml:space="preserve">acts as a bridge between external uncertainty and internal organizational strategy. Without such guidance, businesses risk strategic drift or catastrophic financial missteps.</w:t>
      </w:r>
    </w:p>
    <w:bookmarkEnd w:id="23"/>
    <w:bookmarkStart w:id="24" w:name="theoretical-framework-methodology"/>
    <w:p>
      <w:pPr>
        <w:pStyle w:val="Heading2"/>
      </w:pPr>
      <w:r>
        <w:t xml:space="preserve">Theoretical Framework &amp; Methodology</w:t>
      </w:r>
    </w:p>
    <w:p>
      <w:pPr>
        <w:pStyle w:val="FirstParagraph"/>
      </w:pPr>
      <w:r>
        <w:t xml:space="preserve">This poster presentation utilizes a comparative case study approach. We analyze the intervention strategies employed by leading consulting firms operating in Venezuela Caracas over the last five years. The data is synthesized from interviews with local CEOs, operational reports, and macroeconomic indicators specific to the capital.</w:t>
      </w:r>
    </w:p>
    <w:p>
      <w:pPr>
        <w:pStyle w:val="BodyText"/>
      </w:pPr>
      <w:r>
        <w:t xml:space="preserve">The theoretical underpinning relies on</w:t>
      </w:r>
      <w:r>
        <w:t xml:space="preserve"> </w:t>
      </w:r>
      <w:r>
        <w:rPr>
          <w:iCs/>
          <w:i/>
        </w:rPr>
        <w:t xml:space="preserve">VUCA</w:t>
      </w:r>
      <w:r>
        <w:t xml:space="preserve"> </w:t>
      </w:r>
      <w:r>
        <w:t xml:space="preserve">(Volatility, Uncertainty, Complexity, Ambiguity) framework adaptation. In the context of Caracas, VUCA is not just a descriptor but an operational reality. The consulting methodology presented here emphasizes agility over rigid long-term planning.</w:t>
      </w:r>
    </w:p>
    <w:bookmarkEnd w:id="24"/>
    <w:bookmarkStart w:id="28" w:name="core-strategic-pillars-for-consultants"/>
    <w:p>
      <w:pPr>
        <w:pStyle w:val="Heading2"/>
      </w:pPr>
      <w:r>
        <w:t xml:space="preserve">Core Strategic Pillars for Consultants</w:t>
      </w:r>
    </w:p>
    <w:bookmarkStart w:id="25" w:name="X2aa077a520d18abd7f1e19e9b81b6972b15801d"/>
    <w:p>
      <w:pPr>
        <w:pStyle w:val="Heading3"/>
      </w:pPr>
      <w:r>
        <w:t xml:space="preserve">1. Regulatory Navigation and Compliance Architecture</w:t>
      </w:r>
    </w:p>
    <w:p>
      <w:pPr>
        <w:pStyle w:val="FirstParagraph"/>
      </w:pPr>
      <w:r>
        <w:t xml:space="preserve">In Venezuela Caracas, regulatory compliance is not static. A Business Consultant must maintain real-time awareness of decrees, resolutions, and administrative interpretations issued by state entities. The consultant’s role involves creating flexible compliance architectures that allow businesses to pivot quickly when regulations shift. This includes advising on legal structuring to protect assets and ensure continuity of operations amidst potential sanctions or policy reversals.</w:t>
      </w:r>
    </w:p>
    <w:bookmarkEnd w:id="25"/>
    <w:bookmarkStart w:id="26" w:name="X2f2d6600ed1e2022ad6782264fc0428d4ad606f"/>
    <w:p>
      <w:pPr>
        <w:pStyle w:val="Heading3"/>
      </w:pPr>
      <w:r>
        <w:t xml:space="preserve">2. Financial Resilience and Multi-Currency Management</w:t>
      </w:r>
    </w:p>
    <w:p>
      <w:pPr>
        <w:pStyle w:val="FirstParagraph"/>
      </w:pPr>
      <w:r>
        <w:t xml:space="preserve">The financial strategy for a firm in Caracas differs drastically from that of a peer in Miami or London. Consultants must guide clients through complex treasury management, advocating for dollarization where legally permissible to protect margins. Key services include hedging strategies, supply chain financing solutions, and pricing models that account for hyper-inflationary pressures. The consultant ensures that the balance sheet reflects the true economic reality of operating in Caracas.</w:t>
      </w:r>
    </w:p>
    <w:bookmarkEnd w:id="26"/>
    <w:bookmarkStart w:id="27" w:name="Xf0bff25699f3f1088142d46ffe08a8a6220a51a"/>
    <w:p>
      <w:pPr>
        <w:pStyle w:val="Heading3"/>
      </w:pPr>
      <w:r>
        <w:t xml:space="preserve">3. Operational Agility and Supply Chain Diversification</w:t>
      </w:r>
    </w:p>
    <w:p>
      <w:pPr>
        <w:pStyle w:val="FirstParagraph"/>
      </w:pPr>
      <w:r>
        <w:t xml:space="preserve">Infrastructure challenges in Venezuela often disrupt logistics. Consultants are tasked with redesigning supply chains to be more robust and localized where possible. This involves identifying reliable local vendors, implementing inventory buffering strategies, and leveraging technology to monitor disruptions in real-time. The goal is to reduce dependency on fragile external inputs.</w:t>
      </w:r>
    </w:p>
    <w:bookmarkEnd w:id="27"/>
    <w:bookmarkEnd w:id="28"/>
    <w:bookmarkStart w:id="29" w:name="X9efab01a331bc80f73a80b6ac78fa9ab6cd6cc1"/>
    <w:p>
      <w:pPr>
        <w:pStyle w:val="Heading2"/>
      </w:pPr>
      <w:r>
        <w:t xml:space="preserve">Case Study: Revitalizing a Manufacturing Hub in Caracas</w:t>
      </w:r>
    </w:p>
    <w:p>
      <w:pPr>
        <w:pStyle w:val="FirstParagraph"/>
      </w:pPr>
      <w:r>
        <w:rPr>
          <w:bCs/>
          <w:b/>
        </w:rPr>
        <w:t xml:space="preserve">Background:</w:t>
      </w:r>
      <w:r>
        <w:t xml:space="preserve"> </w:t>
      </w:r>
      <w:r>
        <w:t xml:space="preserve">A mid-sized manufacturing firm in the Vargas state region surrounding Caracas faced a 40% decline in output due to raw material shortages and currency devaluation.</w:t>
      </w:r>
    </w:p>
    <w:p>
      <w:pPr>
        <w:pStyle w:val="BodyText"/>
      </w:pPr>
      <w:r>
        <w:rPr>
          <w:bCs/>
          <w:b/>
        </w:rPr>
        <w:t xml:space="preserve">Intervention:</w:t>
      </w:r>
      <w:r>
        <w:t xml:space="preserve"> </w:t>
      </w:r>
      <w:r>
        <w:t xml:space="preserve">A specialized Business Consultant engaged in a three-phase process:</w:t>
      </w:r>
    </w:p>
    <w:p>
      <w:pPr>
        <w:numPr>
          <w:ilvl w:val="0"/>
          <w:numId w:val="1002"/>
        </w:numPr>
        <w:pStyle w:val="Compact"/>
      </w:pPr>
      <w:r>
        <w:rPr>
          <w:bCs/>
          <w:b/>
        </w:rPr>
        <w:t xml:space="preserve">Audit:</w:t>
      </w:r>
      <w:r>
        <w:t xml:space="preserve"> </w:t>
      </w:r>
      <w:r>
        <w:t xml:space="preserve">Assessed the cost structure and identified inefficiencies exacerbated by inflation.</w:t>
      </w:r>
    </w:p>
    <w:p>
      <w:pPr>
        <w:numPr>
          <w:ilvl w:val="0"/>
          <w:numId w:val="1002"/>
        </w:numPr>
        <w:pStyle w:val="Compact"/>
      </w:pPr>
      <w:r>
        <w:t xml:space="preserve">Restructuring:&gt; Implemented a multi-currency pricing strategy and renegotiated supplier contracts to include indexation clauses.</w:t>
      </w:r>
    </w:p>
    <w:p>
      <w:pPr>
        <w:numPr>
          <w:ilvl w:val="0"/>
          <w:numId w:val="1002"/>
        </w:numPr>
        <w:pStyle w:val="Compact"/>
      </w:pPr>
      <w:r>
        <w:rPr>
          <w:bCs/>
          <w:b/>
        </w:rPr>
        <w:t xml:space="preserve">Diversification:</w:t>
      </w:r>
      <w:r>
        <w:t xml:space="preserve"> </w:t>
      </w:r>
      <w:r>
        <w:t xml:space="preserve">Helped the firm pivot production toward essential goods with stable local demand, reducing exposure to volatile export markets.</w:t>
      </w:r>
    </w:p>
    <w:p>
      <w:pPr>
        <w:pStyle w:val="FirstParagraph"/>
      </w:pPr>
      <w:r>
        <w:rPr>
          <w:bCs/>
          <w:b/>
        </w:rPr>
        <w:t xml:space="preserve">Outcome:</w:t>
      </w:r>
      <w:r>
        <w:t xml:space="preserve"> </w:t>
      </w:r>
      <w:r>
        <w:t xml:space="preserve">Within 18 months, the firm restored profitability and increased market share in Caracas by 15%, demonstrating the tangible value of specialized consulting expertise in crisis environments.</w:t>
      </w:r>
    </w:p>
    <w:bookmarkEnd w:id="29"/>
    <w:bookmarkStart w:id="30" w:name="recommendations-for-stakeholders"/>
    <w:p>
      <w:pPr>
        <w:pStyle w:val="Heading2"/>
      </w:pPr>
      <w:r>
        <w:t xml:space="preserve">Recommendations for Stakeholders</w:t>
      </w:r>
    </w:p>
    <w:p>
      <w:pPr>
        <w:numPr>
          <w:ilvl w:val="0"/>
          <w:numId w:val="1003"/>
        </w:numPr>
        <w:pStyle w:val="Compact"/>
      </w:pPr>
      <w:r>
        <w:rPr>
          <w:bCs/>
          <w:b/>
        </w:rPr>
        <w:t xml:space="preserve">For Investors:</w:t>
      </w:r>
      <w:r>
        <w:t xml:space="preserve"> </w:t>
      </w:r>
      <w:r>
        <w:t xml:space="preserve">Prioritize firms that have engaged local Business Consultants with proven track records in Venezuela Caracas. This due diligence reduces hidden risks.</w:t>
      </w:r>
    </w:p>
    <w:p>
      <w:pPr>
        <w:numPr>
          <w:ilvl w:val="0"/>
          <w:numId w:val="1003"/>
        </w:numPr>
        <w:pStyle w:val="Compact"/>
      </w:pPr>
      <w:r>
        <w:rPr>
          <w:bCs/>
          <w:b/>
        </w:rPr>
        <w:t xml:space="preserve">For Local Enterprises:</w:t>
      </w:r>
      <w:r>
        <w:t xml:space="preserve"> </w:t>
      </w:r>
      <w:r>
        <w:t xml:space="preserve">Do not view consulting as a cost, but as an insurance policy against volatility. Invest in consultants who possess both academic rigor and deep cultural ties to Caracas.</w:t>
      </w:r>
    </w:p>
    <w:p>
      <w:pPr>
        <w:numPr>
          <w:ilvl w:val="0"/>
          <w:numId w:val="1003"/>
        </w:numPr>
        <w:pStyle w:val="Compact"/>
      </w:pPr>
      <w:r>
        <w:t xml:space="preserve">For Policymakers:</w:t>
      </w:r>
    </w:p>
    <w:bookmarkEnd w:id="30"/>
    <w:bookmarkStart w:id="31" w:name="conclusion"/>
    <w:p>
      <w:pPr>
        <w:pStyle w:val="Heading2"/>
      </w:pPr>
      <w:r>
        <w:t xml:space="preserve">Conclusion</w:t>
      </w:r>
    </w:p>
    <w:p>
      <w:pPr>
        <w:pStyle w:val="FirstParagraph"/>
      </w:pPr>
      <w:r>
        <w:t xml:space="preserve">The landscape of business in Venezuela Caracas is unforgiving to those who rely on outdated models. However, it offers opportunities for those who adapt. The Business Consultant serves as the navigator for this turbulent terrain. By combining strategic foresight with hyper-local execution capabilities, consultants enable organizations to not just survive, but to thrive amidst adversity.</w:t>
      </w:r>
    </w:p>
    <w:p>
      <w:pPr>
        <w:pStyle w:val="BodyText"/>
      </w:pPr>
      <w:r>
        <w:t xml:space="preserve">This presentation underscores that the value proposition of consulting in Caracas is defined by resilience. As Venezuela continues its complex economic trajectory, the expertise provided by skilled Business Consultants remains an indispensable asset for any entity operating within the capital’s dynamic market.</w:t>
      </w:r>
    </w:p>
    <w:bookmarkEnd w:id="31"/>
    <w:p>
      <w:pPr>
        <w:pStyle w:val="BodyText"/>
      </w:pPr>
      <w:r>
        <w:rPr>
          <w:bCs/>
          <w:b/>
        </w:rPr>
        <w:t xml:space="preserve">Affiliation:</w:t>
      </w:r>
      <w:r>
        <w:t xml:space="preserve"> </w:t>
      </w:r>
      <w:r>
        <w:t xml:space="preserve">Institute for Latin American Business Studies | Caracas Chapter</w:t>
      </w:r>
    </w:p>
    <w:p>
      <w:pPr>
        <w:pStyle w:val="BodyText"/>
      </w:pPr>
      <w:r>
        <w:rPr>
          <w:bCs/>
          <w:b/>
        </w:rPr>
        <w:t xml:space="preserve">Contact:</w:t>
      </w:r>
      <w:r>
        <w:t xml:space="preserve"> </w:t>
      </w:r>
      <w:r>
        <w:t xml:space="preserve">research@ilabs-caracas.org | www.ilabs-caracas.org/poster-series</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Resilience: The Role of the Business Consultant in Venezuela Caracas</dc:title>
  <dc:creator/>
  <dc:language>en</dc:language>
  <cp:keywords/>
  <dcterms:created xsi:type="dcterms:W3CDTF">2026-07-30T00:34:35Z</dcterms:created>
  <dcterms:modified xsi:type="dcterms:W3CDTF">2026-07-30T00:34:35Z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