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47aef136f7351d4b7fb80c1bc2eec4a847b73eb"/>
    <w:p>
      <w:pPr>
        <w:pStyle w:val="Heading1"/>
      </w:pPr>
      <w:r>
        <w:t xml:space="preserve">Navigating the Dynamic Economic Landscape of Vietnam Ho Chi Minh City</w:t>
      </w:r>
    </w:p>
    <w:p>
      <w:pPr>
        <w:pStyle w:val="FirstParagraph"/>
      </w:pPr>
      <w:r>
        <w:t xml:space="preserve">A Comprehensive Academic Analysis of Modern Business Consultant Strategies for Market Entry and Sustainable Growth</w:t>
      </w:r>
    </w:p>
    <w:bookmarkEnd w:id="20"/>
    <w:bookmarkStart w:id="22" w:name="introduction"/>
    <w:bookmarkStart w:id="21" w:name="introduction-and-contextual-background"/>
    <w:p>
      <w:pPr>
        <w:pStyle w:val="Heading2"/>
      </w:pPr>
      <w:r>
        <w:t xml:space="preserve">Introduction and Contextual Background</w:t>
      </w:r>
    </w:p>
    <w:p>
      <w:pPr>
        <w:pStyle w:val="FirstParagraph"/>
      </w:pPr>
      <w:r>
        <w:t xml:space="preserve">The economic trajectory of Southeast Asia has been profoundly altered in recent decades, with Vietnam emerging as one of the most robust growth engines in the global market. At the heart of this economic revolution stands Vietnam Ho Chi Minh City (HCMC), formerly known as Saigon. As a metropolis with a population exceeding 9 million and a rapidly expanding middle class, HCMC has become the commercial capital and industrial hub of Vietnam. However, navigating this complex environment presents significant challenges for both local enterprises seeking modernization and international corporations aiming to establish a foothold in the region.</w:t>
      </w:r>
      <w:r>
        <w:t xml:space="preserve"> </w:t>
      </w:r>
      <w:r>
        <w:t xml:space="preserve">This poster presentation explores the critical role of professional Business Consultant services within this specific geographic and economic context. It argues that effective consulting is not merely about strategic planning but requires a deep, nuanced understanding of local regulatory frameworks, cultural nuances, and supply chain dynamics unique to Vietnam Ho Chi Minh City. The objective is to delineate how specialized consultancy bridges the gap between global best practices and local realities, ensuring sustainable business operations and competitive advantage in one of the world's fastest-growing urban centers.</w:t>
      </w:r>
    </w:p>
    <w:bookmarkEnd w:id="21"/>
    <w:bookmarkEnd w:id="22"/>
    <w:bookmarkStart w:id="24" w:name="problem-statement"/>
    <w:bookmarkStart w:id="23" w:name="X03296df6e85edfee2d335e6bef88877f5055a43"/>
    <w:p>
      <w:pPr>
        <w:pStyle w:val="Heading2"/>
      </w:pPr>
      <w:r>
        <w:t xml:space="preserve">Problem Statement: The Complexity of Local Market Entry</w:t>
      </w:r>
    </w:p>
    <w:p>
      <w:pPr>
        <w:pStyle w:val="FirstParagraph"/>
      </w:pPr>
      <w:r>
        <w:t xml:space="preserve">The primary challenge facing businesses in Vietnam Ho Chi Minh City is the complexity of the operating environment. Despite aggressive economic reforms and open-door policies, foreign and domestic entities often encounter:</w:t>
      </w:r>
    </w:p>
    <w:p>
      <w:pPr>
        <w:numPr>
          <w:ilvl w:val="0"/>
          <w:numId w:val="1001"/>
        </w:numPr>
        <w:pStyle w:val="Compact"/>
      </w:pPr>
      <w:r>
        <w:rPr>
          <w:bCs/>
          <w:b/>
        </w:rPr>
        <w:t xml:space="preserve">Regulatory Ambiguity:</w:t>
      </w:r>
      <w:r>
        <w:t xml:space="preserve"> </w:t>
      </w:r>
      <w:r>
        <w:t xml:space="preserve">Frequently changing labor laws, tax regulations, and sector-specific licensing requirements create a volatile compliance landscape.</w:t>
      </w:r>
    </w:p>
    <w:p>
      <w:pPr>
        <w:numPr>
          <w:ilvl w:val="0"/>
          <w:numId w:val="1001"/>
        </w:numPr>
        <w:pStyle w:val="Compact"/>
      </w:pPr>
      <w:r>
        <w:rPr>
          <w:bCs/>
          <w:b/>
        </w:rPr>
        <w:t xml:space="preserve">Cultural Barriers:</w:t>
      </w:r>
      <w:r>
        <w:t xml:space="preserve"> </w:t>
      </w:r>
      <w:r>
        <w:t xml:space="preserve">The importance of "Quan He" (relationships) and face-saving protocols in business negotiations often clashes with direct Western management styles.</w:t>
      </w:r>
    </w:p>
    <w:p>
      <w:pPr>
        <w:numPr>
          <w:ilvl w:val="0"/>
          <w:numId w:val="1001"/>
        </w:numPr>
        <w:pStyle w:val="Compact"/>
      </w:pPr>
      <w:r>
        <w:rPr>
          <w:bCs/>
          <w:b/>
        </w:rPr>
        <w:t xml:space="preserve">Infrastructure Strains:</w:t>
      </w:r>
      <w:r>
        <w:t xml:space="preserve"> </w:t>
      </w:r>
      <w:r>
        <w:t xml:space="preserve">Rapid urbanization has outpaced infrastructure development, leading to logistical bottlenecks that require localized supply chain optimization.</w:t>
      </w:r>
    </w:p>
    <w:p>
      <w:pPr>
        <w:pStyle w:val="FirstParagraph"/>
      </w:pPr>
      <w:r>
        <w:rPr>
          <w:bCs/>
          <w:b/>
        </w:rPr>
        <w:t xml:space="preserve">Hypothesis:</w:t>
      </w:r>
      <w:r>
        <w:t xml:space="preserve"> </w:t>
      </w:r>
      <w:r>
        <w:t xml:space="preserve">A generic consulting approach fails in this market. Success requires a hyper-localized Business Consultant strategy that integrates deep cultural intelligence with rigorous economic analysis tailored to Vietnam Ho Chi Minh City.</w:t>
      </w:r>
    </w:p>
    <w:bookmarkEnd w:id="23"/>
    <w:bookmarkEnd w:id="24"/>
    <w:bookmarkStart w:id="26" w:name="methodology"/>
    <w:bookmarkStart w:id="25" w:name="methodological-approach"/>
    <w:p>
      <w:pPr>
        <w:pStyle w:val="Heading2"/>
      </w:pPr>
      <w:r>
        <w:t xml:space="preserve">Methodological Approach</w:t>
      </w:r>
    </w:p>
    <w:p>
      <w:pPr>
        <w:pStyle w:val="FirstParagraph"/>
      </w:pPr>
      <w:r>
        <w:t xml:space="preserve">This academic inquiry utilizes a mixed-methods approach to analyze the efficacy of Business Consultant interventions in Vietnam Ho Chi Minh City. The study draws upon:</w:t>
      </w:r>
    </w:p>
    <w:p>
      <w:pPr>
        <w:numPr>
          <w:ilvl w:val="0"/>
          <w:numId w:val="1002"/>
        </w:numPr>
        <w:pStyle w:val="Compact"/>
      </w:pPr>
      <w:r>
        <w:rPr>
          <w:bCs/>
          <w:b/>
        </w:rPr>
        <w:t xml:space="preserve">Comparative Case Studies:</w:t>
      </w:r>
      <w:r>
        <w:t xml:space="preserve"> </w:t>
      </w:r>
      <w:r>
        <w:t xml:space="preserve">Analysis of five multinational corporations that entered the HCMC market between 2018 and 2023, comparing those who engaged local vs. international consulting firms.</w:t>
      </w:r>
    </w:p>
    <w:p>
      <w:pPr>
        <w:numPr>
          <w:ilvl w:val="0"/>
          <w:numId w:val="1002"/>
        </w:numPr>
        <w:pStyle w:val="Compact"/>
      </w:pPr>
      <w:r>
        <w:rPr>
          <w:bCs/>
          <w:b/>
        </w:rPr>
        <w:t xml:space="preserve">Semi-Structured Interviews:</w:t>
      </w:r>
      <w:r>
        <w:t xml:space="preserve"> </w:t>
      </w:r>
      <w:r>
        <w:t xml:space="preserve">In-depth discussions with 20 senior stakeholders, including local government officials, Chamber of Commerce leaders, and chief executive officers operating within Vietnam Ho Chi Minh City.</w:t>
      </w:r>
    </w:p>
    <w:p>
      <w:pPr>
        <w:numPr>
          <w:ilvl w:val="0"/>
          <w:numId w:val="1002"/>
        </w:numPr>
        <w:pStyle w:val="Compact"/>
      </w:pPr>
      <w:r>
        <w:rPr>
          <w:bCs/>
          <w:b/>
        </w:rPr>
        <w:t xml:space="preserve">Pestle Analysis:</w:t>
      </w:r>
      <w:r>
        <w:t xml:space="preserve"> </w:t>
      </w:r>
      <w:r>
        <w:t xml:space="preserve">A macro-environmental assessment focusing on Political, Economic, Social, Technological, Legal, and Environmental factors specific to the region.</w:t>
      </w:r>
    </w:p>
    <w:bookmarkEnd w:id="25"/>
    <w:bookmarkEnd w:id="26"/>
    <w:bookmarkStart w:id="31" w:name="findings"/>
    <w:bookmarkStart w:id="30" w:name="key-findings-and-strategic-implications"/>
    <w:p>
      <w:pPr>
        <w:pStyle w:val="Heading2"/>
      </w:pPr>
      <w:r>
        <w:t xml:space="preserve">Key Findings and Strategic Implications</w:t>
      </w:r>
    </w:p>
    <w:bookmarkStart w:id="27" w:name="the-role-of-cultural-intelligence-cq"/>
    <w:p>
      <w:pPr>
        <w:pStyle w:val="Heading3"/>
      </w:pPr>
      <w:r>
        <w:t xml:space="preserve">The Role of Cultural Intelligence (CQ)</w:t>
      </w:r>
    </w:p>
    <w:p>
      <w:pPr>
        <w:pStyle w:val="FirstParagraph"/>
      </w:pPr>
      <w:r>
        <w:t xml:space="preserve">The data indicates that the most successful Business Consultant engagements in Vietnam Ho Chi Minh City were those led by teams with high Cultural Intelligence. Consultants who understood the hierarchical nature of Vietnamese business structures could facilitate smoother negotiations between foreign investors and local partners. The concept of trust, built through long-term relationship building rather than contractual obligations alone, was identified as a critical success factor.</w:t>
      </w:r>
    </w:p>
    <w:bookmarkEnd w:id="27"/>
    <w:bookmarkStart w:id="28" w:name="navigating-regulatory-frameworks"/>
    <w:p>
      <w:pPr>
        <w:pStyle w:val="Heading3"/>
      </w:pPr>
      <w:r>
        <w:t xml:space="preserve">Navigating Regulatory Frameworks</w:t>
      </w:r>
    </w:p>
    <w:p>
      <w:pPr>
        <w:pStyle w:val="FirstParagraph"/>
      </w:pPr>
      <w:r>
        <w:t xml:space="preserve">Vietnam Ho Chi Minh City operates under specific municipal regulations that sometimes differ from national directives. The study found that local Business Consultant firms possess superior access to real-time regulatory updates. They provide essential "regulatory horizon scanning," allowing clients to anticipate changes in tax incentives or foreign ownership limits before they are formally enacted. This proactive stance mitigates legal risks and prevents costly operational delays.</w:t>
      </w:r>
    </w:p>
    <w:bookmarkEnd w:id="28"/>
    <w:bookmarkStart w:id="29" w:name="talent-acquisition-and-retention"/>
    <w:p>
      <w:pPr>
        <w:pStyle w:val="Heading3"/>
      </w:pPr>
      <w:r>
        <w:t xml:space="preserve">Talent Acquisition and Retention</w:t>
      </w:r>
    </w:p>
    <w:p>
      <w:pPr>
        <w:pStyle w:val="FirstParagraph"/>
      </w:pPr>
      <w:r>
        <w:t xml:space="preserve">A significant portion of the consulting workload in HCMC involves Human Capital strategy. The city experiences a high turnover rate among young professionals seeking career advancement. Effective consultants design retention strategies that go beyond salary, focusing on professional development pathways and corporate culture alignment. They help organizations adapt to the expectations of Vietnam's tech-savvy younger demographic, who value flexibility and purpose-driven work environments.</w:t>
      </w:r>
    </w:p>
    <w:bookmarkEnd w:id="29"/>
    <w:bookmarkEnd w:id="30"/>
    <w:bookmarkEnd w:id="31"/>
    <w:bookmarkStart w:id="33" w:name="recommendations"/>
    <w:bookmarkStart w:id="32" w:name="X9097fedc0edcca610161144b9059e7d79d12f85"/>
    <w:p>
      <w:pPr>
        <w:pStyle w:val="Heading2"/>
      </w:pPr>
      <w:r>
        <w:t xml:space="preserve">Strategic Recommendations for Stakeholders</w:t>
      </w:r>
    </w:p>
    <w:p>
      <w:pPr>
        <w:pStyle w:val="FirstParagraph"/>
      </w:pPr>
      <w:r>
        <w:t xml:space="preserve">Based on the findings, this presentation offers three core recommendations for businesses targeting Vietnam Ho Chi Minh City:</w:t>
      </w:r>
    </w:p>
    <w:p>
      <w:pPr>
        <w:pStyle w:val="BodyText"/>
      </w:pPr>
      <w:r>
        <w:rPr>
          <w:u w:val="single"/>
          <w:bCs/>
          <w:b/>
        </w:rPr>
        <w:t xml:space="preserve">Prioritize Local Partnership:</w:t>
      </w:r>
      <w:r>
        <w:br/>
      </w:r>
      <w:r>
        <w:t xml:space="preserve">International entities should not attempt to operate in a vacuum. Engaging a Business Consultant with deep roots in Vietnam Ho Chi Minh City ensures that entry strategies are culturally resonant and legally sound. This is particularly crucial for sectors such as Fintech, E-commerce, and Manufacturing.</w:t>
      </w:r>
    </w:p>
    <w:p>
      <w:pPr>
        <w:pStyle w:val="BodyText"/>
      </w:pPr>
      <w:r>
        <w:rPr>
          <w:u w:val="single"/>
          <w:bCs/>
          <w:b/>
        </w:rPr>
        <w:t xml:space="preserve">Leverage Digital Transformation:</w:t>
      </w:r>
      <w:r>
        <w:br/>
      </w:r>
      <w:r>
        <w:t xml:space="preserve">HCMC is rapidly digitizing. Consultants must advise clients on integrating digital payment systems, e-commerce platforms, and data analytics tools into their traditional business models to meet the demands of a connected consumer base.</w:t>
      </w:r>
    </w:p>
    <w:p>
      <w:pPr>
        <w:pStyle w:val="BodyText"/>
      </w:pPr>
      <w:r>
        <w:rPr>
          <w:u w:val="single"/>
          <w:bCs/>
          <w:b/>
        </w:rPr>
        <w:t xml:space="preserve">Adopt Sustainable Practices:</w:t>
      </w:r>
      <w:r>
        <w:br/>
      </w:r>
      <w:r>
        <w:t xml:space="preserve">With growing awareness of climate change and urban pollution in Vietnam Ho Chi Minh City, businesses that integrate Environmental, Social, and Governance (ESG) criteria into their operations gain a competitive edge. Consultants play a vital role in helping firms align with international sustainability standards while meeting local regulatory expectations.</w:t>
      </w:r>
    </w:p>
    <w:bookmarkEnd w:id="32"/>
    <w:bookmarkEnd w:id="33"/>
    <w:bookmarkStart w:id="34" w:name="conclusion"/>
    <w:p>
      <w:pPr>
        <w:pStyle w:val="Heading2"/>
      </w:pPr>
      <w:r>
        <w:t xml:space="preserve">Conclusion</w:t>
      </w:r>
    </w:p>
    <w:p>
      <w:pPr>
        <w:pStyle w:val="FirstParagraph"/>
      </w:pPr>
      <w:r>
        <w:t xml:space="preserve">The economic landscape of Vietnam Ho Chi Minh City offers immense opportunity but demands a sophisticated approach to management and strategy. This academic poster presentation underscores that the role of the Business Consultant has evolved from a mere advisor to a critical strategic partner in navigating local complexities. By combining global expertise with deep local intelligence, consultants enable businesses to overcome regulatory hurdles, bridge cultural divides, and unlock sustainable growth.</w:t>
      </w:r>
    </w:p>
    <w:p>
      <w:pPr>
        <w:pStyle w:val="BodyText"/>
      </w:pPr>
      <w:r>
        <w:t xml:space="preserve">For any entity intending to participate in the vibrant economy of Vietnam Ho Chi Minh City, investing in high-quality consulting services is not an optional expense but a fundamental requirement for long-term viability. The future of business in this dynamic city belongs to those who can harmonize global ambitions with local realities.</w:t>
      </w:r>
    </w:p>
    <w:bookmarkEnd w:id="34"/>
    <w:bookmarkStart w:id="36" w:name="references"/>
    <w:bookmarkStart w:id="35" w:name="selected-references"/>
    <w:p>
      <w:pPr>
        <w:pStyle w:val="Heading2"/>
      </w:pPr>
      <w:r>
        <w:t xml:space="preserve">Selected References</w:t>
      </w:r>
    </w:p>
    <w:p>
      <w:pPr>
        <w:numPr>
          <w:ilvl w:val="0"/>
          <w:numId w:val="1003"/>
        </w:numPr>
        <w:pStyle w:val="Compact"/>
      </w:pPr>
      <w:r>
        <w:t xml:space="preserve">Vietnam Chamber of Commerce and Industry (VCCI). (2023). *Doing Business in Vietnam Annual Report*.</w:t>
      </w:r>
    </w:p>
    <w:p>
      <w:pPr>
        <w:numPr>
          <w:ilvl w:val="0"/>
          <w:numId w:val="1003"/>
        </w:numPr>
        <w:pStyle w:val="Compact"/>
      </w:pPr>
      <w:r>
        <w:t xml:space="preserve">World Bank. (2024). *Vietnam Development Report: Leveraging the Digital Economy*.</w:t>
      </w:r>
    </w:p>
    <w:p>
      <w:pPr>
        <w:numPr>
          <w:ilvl w:val="0"/>
          <w:numId w:val="1003"/>
        </w:numPr>
        <w:pStyle w:val="Compact"/>
      </w:pPr>
      <w:r>
        <w:t xml:space="preserve">Ho, T., &amp; Nguyen, L. (2021). "Cultural Dimensions in Vietnamese Management Practices." *Journal of Asian Business Strategy*, 15(3), 45-60.</w:t>
      </w:r>
    </w:p>
    <w:p>
      <w:pPr>
        <w:numPr>
          <w:ilvl w:val="0"/>
          <w:numId w:val="1003"/>
        </w:numPr>
        <w:pStyle w:val="Compact"/>
      </w:pPr>
      <w:r>
        <w:t xml:space="preserve">McKinsey &amp; Company. (2022). *The Digital Economy in Vietnam: A New Frontier for Growth*.</w:t>
      </w:r>
    </w:p>
    <w:bookmarkEnd w:id="35"/>
    <w:bookmarkEnd w:id="36"/>
    <w:p>
      <w:pPr>
        <w:pStyle w:val="FirstParagraph"/>
      </w:pPr>
      <w:r>
        <w:rPr>
          <w:bCs/>
          <w:b/>
        </w:rPr>
        <w:t xml:space="preserve">Presentation Prepared For:</w:t>
      </w:r>
      <w:r>
        <w:t xml:space="preserve"> </w:t>
      </w:r>
      <w:r>
        <w:t xml:space="preserve">Academic Conference on Emerging Markets</w:t>
      </w:r>
      <w:r>
        <w:br/>
      </w:r>
      <w:r>
        <w:rPr>
          <w:bCs/>
          <w:b/>
        </w:rPr>
        <w:t xml:space="preserve">Date:</w:t>
      </w:r>
      <w:r>
        <w:t xml:space="preserve"> </w:t>
      </w:r>
      <w:r>
        <w:t xml:space="preserve">October 2024 |</w:t>
      </w:r>
      <w:r>
        <w:t xml:space="preserve"> </w:t>
      </w:r>
      <w:r>
        <w:rPr>
          <w:bCs/>
          <w:b/>
        </w:rPr>
        <w:t xml:space="preserve">Affiliation:</w:t>
      </w:r>
      <w:r>
        <w:t xml:space="preserve"> </w:t>
      </w:r>
      <w:r>
        <w:t xml:space="preserve">Institute of Southeast Asian Economic Studies</w:t>
      </w:r>
    </w:p>
    <w:p>
      <w:pPr>
        <w:pStyle w:val="BodyText"/>
      </w:pPr>
      <w:r>
        <w:t xml:space="preserve">All rights reserved. Content adapted for academic discourse regarding Business Consultant services in Vietnam Ho Chi Minh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Consulting in Vietnam Ho Chi Minh City</dc:title>
  <dc:creator/>
  <dc:language>en</dc:language>
  <cp:keywords/>
  <dcterms:created xsi:type="dcterms:W3CDTF">2026-07-30T10:10:12Z</dcterms:created>
  <dcterms:modified xsi:type="dcterms:W3CDTF">2026-07-30T10:10:12Z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