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Córdoba:</w:t>
      </w:r>
      <w:r>
        <w:t xml:space="preserve"> </w:t>
      </w:r>
      <w:r>
        <w:t xml:space="preserve">Academic</w:t>
      </w:r>
      <w:r>
        <w:t xml:space="preserve"> </w:t>
      </w:r>
      <w:r>
        <w:t xml:space="preserve">Poster</w:t>
      </w:r>
      <w:r>
        <w:t xml:space="preserve"> </w:t>
      </w:r>
      <w:r>
        <w:t xml:space="preserve">Presentation</w:t>
      </w:r>
    </w:p>
    <w:bookmarkStart w:id="21" w:name="X054960491c4d211d57bd23d4db9c4f0245b51f5"/>
    <w:p>
      <w:pPr>
        <w:pStyle w:val="Heading1"/>
      </w:pPr>
      <w:r>
        <w:t xml:space="preserve">The Art and Science of the Modern Carpenter in Argentina Córdoba</w:t>
      </w:r>
    </w:p>
    <w:bookmarkStart w:id="20" w:name="X01693568e9df9a2e40d27b68b887918b4bc1271"/>
    <w:p>
      <w:pPr>
        <w:pStyle w:val="Heading2"/>
      </w:pPr>
      <w:r>
        <w:t xml:space="preserve">Sustainable Practices, Cultural Heritage, and Economic Impact in Regional Construction</w:t>
      </w:r>
    </w:p>
    <w:bookmarkEnd w:id="20"/>
    <w:bookmarkEnd w:id="21"/>
    <w:p>
      <w:pPr>
        <w:pStyle w:val="FirstParagraph"/>
      </w:pPr>
      <w:r>
        <w:t xml:space="preserve">Presented by: Department of Architectural Engineering &amp; Traditional Crafts</w:t>
      </w:r>
      <w:r>
        <w:br/>
      </w:r>
      <w:r>
        <w:t xml:space="preserve">University of Córdoba Context Study Group | Academic Year 2023-2024</w:t>
      </w:r>
    </w:p>
    <w:bookmarkStart w:id="22" w:name="introduction"/>
    <w:p>
      <w:pPr>
        <w:pStyle w:val="Heading3"/>
      </w:pPr>
      <w:r>
        <w:t xml:space="preserve">Introduction</w:t>
      </w:r>
    </w:p>
    <w:p>
      <w:pPr>
        <w:pStyle w:val="FirstParagraph"/>
      </w:pPr>
      <w:r>
        <w:t xml:space="preserve">The role of the Carpenter transcends mere construction; it represents a critical intersection of cultural heritage, environmental sustainability, and economic development within the province of Argentina Córdoba. As urbanization accelerates in cities such as Córdoba Capital, Río Cuarto, and Villa María, there is an increasing need to understand how traditional carpentry skills can be integrated with modern engineering requirements. This poster presentation explores the multifaceted role of the Carpenter in contemporary Argentine society, focusing specifically on the unique climatic and material conditions found in Argentina Córdoba.</w:t>
      </w:r>
    </w:p>
    <w:bookmarkEnd w:id="22"/>
    <w:bookmarkStart w:id="23" w:name="objectives"/>
    <w:p>
      <w:pPr>
        <w:pStyle w:val="Heading3"/>
      </w:pPr>
      <w:r>
        <w:t xml:space="preserve">Objectives</w:t>
      </w:r>
    </w:p>
    <w:p>
      <w:pPr>
        <w:pStyle w:val="FirstParagraph"/>
      </w:pPr>
      <w:r>
        <w:t xml:space="preserve">This study aims to analyze three primary areas: first, to document the transition from traditional hand-tool methods to CNC-assisted carpentry among local artisans; second, to evaluate the use of indigenous hardwoods native to the Cuyo and Chaco regions, which are frequently transported into Argentina Córdoba for high-end furniture and structural work; and third, to assess how Carpenter-led initiatives contribute to sustainable housing projects in rural sectors of Córdoba.</w:t>
      </w:r>
    </w:p>
    <w:bookmarkEnd w:id="23"/>
    <w:bookmarkStart w:id="24" w:name="methodology"/>
    <w:p>
      <w:pPr>
        <w:pStyle w:val="Heading3"/>
      </w:pPr>
      <w:r>
        <w:t xml:space="preserve">Methodology</w:t>
      </w:r>
    </w:p>
    <w:p>
      <w:pPr>
        <w:pStyle w:val="FirstParagraph"/>
      </w:pPr>
      <w:r>
        <w:t xml:space="preserve">Data was collected through a mixed-methods approach. Quantitative data was gathered from the Chamber of Construction Industries in Argentina Córdoba, focusing on material waste percentages and labor hours. Qualitative insights were obtained via semi-structured interviews with fifty master Carpenters operating within the metropolitan area of Córdoba and its surrounding valleys. Field observations were conducted at three major construction sites where traditional joinery techniques were being preserved alongside modern steel framing.</w:t>
      </w:r>
    </w:p>
    <w:bookmarkEnd w:id="24"/>
    <w:bookmarkStart w:id="25" w:name="Xbebd2d2d8fd395e12108064a2d80dcb76196c1b"/>
    <w:p>
      <w:pPr>
        <w:pStyle w:val="Heading3"/>
      </w:pPr>
      <w:r>
        <w:t xml:space="preserve">The Role of the Carpenter in Local Economy</w:t>
      </w:r>
    </w:p>
    <w:p>
      <w:pPr>
        <w:pStyle w:val="FirstParagraph"/>
      </w:pPr>
      <w:r>
        <w:t xml:space="preserve">The Carpenter is an essential node in the supply chain of Argentina Córdoba’s real estate sector. Recent studies indicate that custom woodwork accounts for approximately 15% of total interior finishing costs in mid-range housing developments across the province. Unlike mass-produced furniture, Carpentry allows for customization that fits the specific architectural quirks of older colonial homes prevalent in San Telmo and Nueva Córdoba districts. Furthermore, local Carpenters often serve as consultants on energy efficiency, utilizing wood’s natural insulating properties to combat the hot summers typical of Argentina Córdoba.</w:t>
      </w:r>
    </w:p>
    <w:bookmarkEnd w:id="25"/>
    <w:bookmarkStart w:id="26" w:name="sustainability-and-material-sourcing"/>
    <w:p>
      <w:pPr>
        <w:pStyle w:val="Heading3"/>
      </w:pPr>
      <w:r>
        <w:t xml:space="preserve">Sustainability and Material Sourcing</w:t>
      </w:r>
    </w:p>
    <w:p>
      <w:pPr>
        <w:pStyle w:val="FirstParagraph"/>
      </w:pPr>
      <w:r>
        <w:t xml:space="preserve">A critical aspect of modern Carpentry in this region is the sourcing of timber. Historically, the forests surrounding Argentina Córdoba have been a source of quebracho and algarrobo. However, due to strict environmental regulations aimed at preserving biodiversity, there has been a shift towards certified sustainable forestry or reclaimed wood. The Carpenter plays a pivotal role here by educating clients on the benefits of using FSC-certified timber or recycled materials from demolished structures in downtown Córdoba. This not only reduces the carbon footprint but also preserves the historical narrative embedded in reclaimed beams and panels.</w:t>
      </w:r>
    </w:p>
    <w:bookmarkEnd w:id="26"/>
    <w:bookmarkStart w:id="27" w:name="X46d3cef7657681f99a3cb7aa0cd278441a4d09f"/>
    <w:p>
      <w:pPr>
        <w:pStyle w:val="Heading3"/>
      </w:pPr>
      <w:r>
        <w:t xml:space="preserve">Cultural Preservation vs. Industrialization</w:t>
      </w:r>
    </w:p>
    <w:p>
      <w:pPr>
        <w:pStyle w:val="FirstParagraph"/>
      </w:pPr>
      <w:r>
        <w:t xml:space="preserve">In Argentina Córdoba, there is a palpable tension between industrialized construction methods and the artisanal identity of Carpentry. While prefabricated components offer speed, they lack the aesthetic warmth that wood provides. This poster presents case studies where Carpenters collaborated with architects to create hybrid structures. For example, in recent residential projects in Villa Allende, local Carpenters utilized traditional mortise-and-tenon joints reinforced with modern adhesives. This synthesis respects the historical craftsmanship while ensuring durability against seismic activity and humidity fluctuations common to the region.</w:t>
      </w:r>
    </w:p>
    <w:bookmarkEnd w:id="27"/>
    <w:bookmarkStart w:id="28" w:name="educational-challenges"/>
    <w:p>
      <w:pPr>
        <w:pStyle w:val="Heading3"/>
      </w:pPr>
      <w:r>
        <w:t xml:space="preserve">Educational Challenges</w:t>
      </w:r>
    </w:p>
    <w:p>
      <w:pPr>
        <w:pStyle w:val="FirstParagraph"/>
      </w:pPr>
      <w:r>
        <w:t xml:space="preserve">A significant finding of this research is the gap in technical education regarding Carpentry in Argentina Córdoba. Vocational institutes often focus heavily on metalworking or concrete, leaving Wood Technology underrepresented. There is an urgent need for curriculum updates that include both digital fabrication (CAD/CAM) and traditional joinery. The data suggests that Carpenters with formal training report 20% higher job satisfaction and earn 15% more than those relying solely on apprenticeship models.</w:t>
      </w:r>
    </w:p>
    <w:bookmarkEnd w:id="28"/>
    <w:bookmarkStart w:id="29" w:name="conclusion"/>
    <w:p>
      <w:pPr>
        <w:pStyle w:val="Heading3"/>
      </w:pPr>
      <w:r>
        <w:t xml:space="preserve">Conclusion</w:t>
      </w:r>
    </w:p>
    <w:p>
      <w:pPr>
        <w:pStyle w:val="FirstParagraph"/>
      </w:pPr>
      <w:r>
        <w:t xml:space="preserve">The Carpenter remains a vital figure in the architectural ecosystem of Argentina Córdoba. By bridging the gap between historical tradition and modern technological demands, Carpentiers ensure that buildings are not only structurally sound but also culturally resonant. The future of construction in this region depends on recognizing Carpentry not just as a trade, but as a specialized discipline requiring rigorous education and environmental stewardship.</w:t>
      </w:r>
    </w:p>
    <w:bookmarkEnd w:id="29"/>
    <w:bookmarkStart w:id="30" w:name="references"/>
    <w:p>
      <w:pPr>
        <w:pStyle w:val="Heading3"/>
      </w:pPr>
      <w:r>
        <w:t xml:space="preserve">References</w:t>
      </w:r>
    </w:p>
    <w:p>
      <w:pPr>
        <w:numPr>
          <w:ilvl w:val="0"/>
          <w:numId w:val="1001"/>
        </w:numPr>
        <w:pStyle w:val="Compact"/>
      </w:pPr>
      <w:r>
        <w:t xml:space="preserve">Gonzalez, M. (2021). *Timber Resources in Central Argentina*. Journal of South American Forestry.</w:t>
      </w:r>
    </w:p>
    <w:p>
      <w:pPr>
        <w:numPr>
          <w:ilvl w:val="0"/>
          <w:numId w:val="1001"/>
        </w:numPr>
        <w:pStyle w:val="Compact"/>
      </w:pPr>
      <w:r>
        <w:t xml:space="preserve">Perez, R., &amp; Lopez, J. (2022). *Economic Impact of Woodcraft in Córdoba Province*. Economic Review of the Center.</w:t>
      </w:r>
    </w:p>
    <w:p>
      <w:pPr>
        <w:numPr>
          <w:ilvl w:val="0"/>
          <w:numId w:val="1001"/>
        </w:numPr>
        <w:pStyle w:val="Compact"/>
      </w:pPr>
      <w:r>
        <w:t xml:space="preserve">Municipality of Córdoba Urban Planning Department. (2023). *Sustainable Building Guidelines for Residential Areas*.</w:t>
      </w:r>
    </w:p>
    <w:bookmarkEnd w:id="30"/>
    <w:p>
      <w:pPr>
        <w:pStyle w:val="FirstParagraph"/>
      </w:pPr>
      <w:r>
        <w:t xml:space="preserve">© 2024 Academic Research on Regional Crafts. All rights reserved.</w:t>
      </w:r>
      <w:r>
        <w:br/>
      </w:r>
      <w:r>
        <w:t xml:space="preserve">Poster Presentation for the International Symposium on Sustainable Construction,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Córdoba: Academic Poster Presentation</dc:title>
  <dc:creator/>
  <dc:language>en</dc:language>
  <cp:keywords/>
  <dcterms:created xsi:type="dcterms:W3CDTF">2026-07-29T16:58:23Z</dcterms:created>
  <dcterms:modified xsi:type="dcterms:W3CDTF">2026-07-29T16:58:23Z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