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Australia:</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Structural</w:t>
      </w:r>
      <w:r>
        <w:t xml:space="preserve"> </w:t>
      </w:r>
      <w:r>
        <w:t xml:space="preserve">Integrity</w:t>
      </w:r>
      <w:r>
        <w:t xml:space="preserve"> </w:t>
      </w:r>
      <w:r>
        <w:t xml:space="preserve">and</w:t>
      </w:r>
      <w:r>
        <w:t xml:space="preserve"> </w:t>
      </w:r>
      <w:r>
        <w:t xml:space="preserve">Skill</w:t>
      </w:r>
      <w:r>
        <w:t xml:space="preserve"> </w:t>
      </w:r>
      <w:r>
        <w:t xml:space="preserve">Excellence</w:t>
      </w:r>
    </w:p>
    <w:bookmarkStart w:id="31" w:name="Xe660ba38d9197923fb5523b0f81e391d30f8f12"/>
    <w:p>
      <w:pPr>
        <w:pStyle w:val="Heading1"/>
      </w:pPr>
      <w:r>
        <w:t xml:space="preserve">Bridging Tradition and Innovation in Carpentry</w:t>
      </w:r>
    </w:p>
    <w:p>
      <w:pPr>
        <w:pStyle w:val="FirstParagraph"/>
      </w:pPr>
      <w:r>
        <w:rPr>
          <w:bCs/>
          <w:b/>
        </w:rPr>
        <w:t xml:space="preserve">A Comprehensive Academic Poster Presentation on the Evolution, Challenges, and Future of the Carpenter Profession within the Unique Context of Australia Sydney.</w:t>
      </w:r>
    </w:p>
    <w:bookmarkStart w:id="20" w:name="introduction-and-scope"/>
    <w:p>
      <w:pPr>
        <w:pStyle w:val="Heading2"/>
      </w:pPr>
      <w:r>
        <w:t xml:space="preserve">1. Introduction and Scope</w:t>
      </w:r>
    </w:p>
    <w:p>
      <w:pPr>
        <w:pStyle w:val="FirstParagraph"/>
      </w:pPr>
      <w:r>
        <w:t xml:space="preserve">The trade of carpentry is far more than simply hammering nails or cutting timber; it is the foundational discipline that shapes our built environment, protects our communities, and reflects cultural identity. This poster presentation explores the multifaceted role of the</w:t>
      </w:r>
      <w:r>
        <w:t xml:space="preserve"> </w:t>
      </w:r>
      <w:r>
        <w:rPr>
          <w:bCs/>
          <w:b/>
        </w:rPr>
        <w:t xml:space="preserve">Carpenter</w:t>
      </w:r>
      <w:r>
        <w:t xml:space="preserve"> </w:t>
      </w:r>
      <w:r>
        <w:t xml:space="preserve">within one of the world’s most dynamic metropolitan landscapes:</w:t>
      </w:r>
      <w:r>
        <w:t xml:space="preserve"> </w:t>
      </w:r>
      <w:r>
        <w:rPr>
          <w:bCs/>
          <w:b/>
        </w:rPr>
        <w:t xml:space="preserve">Australia Sydney</w:t>
      </w:r>
      <w:r>
        <w:t xml:space="preserve">.</w:t>
      </w:r>
    </w:p>
    <w:p>
      <w:pPr>
        <w:pStyle w:val="BodyText"/>
      </w:pPr>
      <w:r>
        <w:t xml:space="preserve">Sydney serves as a critical case study for modern construction challenges. As a city characterized by rapid population growth, dense urban living, and a distinct coastal climate, the demands placed on residential and commercial structures are unique. This document aims to provide an academic overview of how the carpentry profession adapts to these specific local conditions while maintaining international standards of quality and safety.</w:t>
      </w:r>
    </w:p>
    <w:bookmarkEnd w:id="20"/>
    <w:bookmarkStart w:id="21" w:name="X256c14a42c67b1112deedc67ee6332221502053"/>
    <w:p>
      <w:pPr>
        <w:pStyle w:val="Heading2"/>
      </w:pPr>
      <w:r>
        <w:t xml:space="preserve">2. The Historical Context of Carpentry in Australia Sydney</w:t>
      </w:r>
    </w:p>
    <w:p>
      <w:pPr>
        <w:pStyle w:val="FirstParagraph"/>
      </w:pPr>
      <w:r>
        <w:t xml:space="preserve">To understand the present, one must acknowledge the past. The history of construction in</w:t>
      </w:r>
      <w:r>
        <w:t xml:space="preserve"> </w:t>
      </w:r>
      <w:r>
        <w:rPr>
          <w:bCs/>
          <w:b/>
        </w:rPr>
        <w:t xml:space="preserve">Australia Sydney</w:t>
      </w:r>
      <w:r>
        <w:t xml:space="preserve"> </w:t>
      </w:r>
      <w:r>
        <w:t xml:space="preserve">is deeply intertwined with early colonial timber framing techniques. Early carpenters utilized local hardwoods, such as Ironbark and Gum tree species, which posed significant challenges due to their density and resistance to traditional European tools.</w:t>
      </w:r>
    </w:p>
    <w:p>
      <w:pPr>
        <w:pStyle w:val="BodyText"/>
      </w:pPr>
      <w:r>
        <w:t xml:space="preserve">Over the decades, the archetype of the</w:t>
      </w:r>
      <w:r>
        <w:t xml:space="preserve"> </w:t>
      </w:r>
      <w:r>
        <w:rPr>
          <w:bCs/>
          <w:b/>
        </w:rPr>
        <w:t xml:space="preserve">Carpenter</w:t>
      </w:r>
      <w:r>
        <w:t xml:space="preserve"> </w:t>
      </w:r>
      <w:r>
        <w:t xml:space="preserve">has evolved from a solitary tradesperson crafting bespoke timber structures to a specialized technician integrated into large-scale project teams. In Sydney specifically, the transition from Victorian-era weatherboard cottages in suburbs like Balmain and Paddington to contemporary glass-and-steel high-rises in the CBD illustrates the adaptability required of modern tradespeople.</w:t>
      </w:r>
    </w:p>
    <w:bookmarkEnd w:id="21"/>
    <w:bookmarkStart w:id="24" w:name="Xa5b74c930c2daef58d159ee02d3438d411f0e9f"/>
    <w:p>
      <w:pPr>
        <w:pStyle w:val="Heading2"/>
      </w:pPr>
      <w:r>
        <w:t xml:space="preserve">3. Technical Competencies and Modern Standards</w:t>
      </w:r>
    </w:p>
    <w:p>
      <w:pPr>
        <w:pStyle w:val="FirstParagraph"/>
      </w:pPr>
      <w:r>
        <w:t xml:space="preserve">In today's regulatory environment, being a competent Carpenter requires mastery beyond manual dexterity. This section outlines the core technical competencies demanded by industry bodies in Australia.</w:t>
      </w:r>
    </w:p>
    <w:bookmarkStart w:id="22" w:name="Xb5f1f916fff81763b4499be84e2aa13095b5aec"/>
    <w:p>
      <w:pPr>
        <w:pStyle w:val="Heading3"/>
      </w:pPr>
      <w:r>
        <w:t xml:space="preserve">Australian Building Codes Board (ABCB) Compliance</w:t>
      </w:r>
    </w:p>
    <w:p>
      <w:pPr>
        <w:pStyle w:val="FirstParagraph"/>
      </w:pPr>
      <w:r>
        <w:t xml:space="preserve">All carpentry work in</w:t>
      </w:r>
      <w:r>
        <w:t xml:space="preserve"> </w:t>
      </w:r>
      <w:r>
        <w:rPr>
          <w:bCs/>
          <w:b/>
        </w:rPr>
        <w:t xml:space="preserve">Australia Sydney</w:t>
      </w:r>
      <w:r>
        <w:t xml:space="preserve"> </w:t>
      </w:r>
      <w:r>
        <w:t xml:space="preserve">must strictly adhere to the National Construction Code (NCC). This includes structural integrity requirements, fire safety protocols, and energy efficiency standards. A modern Carpenter must be fluent in interpreting complex architectural blueprints that have increasingly replaced simple verbal instructions.</w:t>
      </w:r>
    </w:p>
    <w:bookmarkEnd w:id="22"/>
    <w:bookmarkStart w:id="23" w:name="sustainability-and-green-building"/>
    <w:p>
      <w:pPr>
        <w:pStyle w:val="Heading3"/>
      </w:pPr>
      <w:r>
        <w:t xml:space="preserve">Sustainability and Green Building</w:t>
      </w:r>
    </w:p>
    <w:p>
      <w:pPr>
        <w:pStyle w:val="FirstParagraph"/>
      </w:pPr>
      <w:r>
        <w:rPr>
          <w:bCs/>
          <w:b/>
        </w:rPr>
        <w:t xml:space="preserve">Australia Sydney</w:t>
      </w:r>
      <w:r>
        <w:t xml:space="preserve"> </w:t>
      </w:r>
      <w:r>
        <w:t xml:space="preserve">is at the forefront of green building initiatives. Carpenters are now expected to understand sustainable sourcing of materials, the installation of insulation systems that meet high R-values, and techniques for reducing construction waste. The shift toward engineered timber products (such as Cross-Laminated Timber) requires specialized knowledge in handling and joining these modern materials compared to traditional solid wood.</w:t>
      </w:r>
    </w:p>
    <w:bookmarkEnd w:id="23"/>
    <w:bookmarkEnd w:id="24"/>
    <w:bookmarkStart w:id="25" w:name="Xa9d5c5ccb191968c5b4f921b850cf74e766051b"/>
    <w:p>
      <w:pPr>
        <w:pStyle w:val="Heading2"/>
      </w:pPr>
      <w:r>
        <w:t xml:space="preserve">4. Challenges Specific to the Australia Sydney Market</w:t>
      </w:r>
    </w:p>
    <w:p>
      <w:pPr>
        <w:pStyle w:val="FirstParagraph"/>
      </w:pPr>
      <w:r>
        <w:t xml:space="preserve">The market dynamics in</w:t>
      </w:r>
      <w:r>
        <w:t xml:space="preserve"> </w:t>
      </w:r>
      <w:r>
        <w:rPr>
          <w:bCs/>
          <w:b/>
        </w:rPr>
        <w:t xml:space="preserve">Australia Sydney</w:t>
      </w:r>
      <w:r>
        <w:t xml:space="preserve"> </w:t>
      </w:r>
      <w:r>
        <w:t xml:space="preserve">present distinct hurdles for the carpentry profession.</w:t>
      </w:r>
    </w:p>
    <w:p>
      <w:pPr>
        <w:numPr>
          <w:ilvl w:val="0"/>
          <w:numId w:val="1001"/>
        </w:numPr>
        <w:pStyle w:val="Compact"/>
      </w:pPr>
      <w:r>
        <w:rPr>
          <w:bCs/>
          <w:b/>
        </w:rPr>
        <w:t xml:space="preserve">Labor Shortages:</w:t>
      </w:r>
      <w:r>
        <w:t xml:space="preserve"> </w:t>
      </w:r>
      <w:r>
        <w:t xml:space="preserve">Post-pandemic, there has been a significant shortage of skilled tradespeople. This places immense pressure on existing Carpenters to take on larger workloads and mentor apprentices simultaneously.</w:t>
      </w:r>
    </w:p>
    <w:p>
      <w:pPr>
        <w:numPr>
          <w:ilvl w:val="0"/>
          <w:numId w:val="1001"/>
        </w:numPr>
        <w:pStyle w:val="Compact"/>
      </w:pPr>
      <w:r>
        <w:rPr>
          <w:bCs/>
          <w:b/>
        </w:rPr>
        <w:t xml:space="preserve">Climate Resilience:</w:t>
      </w:r>
      <w:r>
        <w:t xml:space="preserve"> </w:t>
      </w:r>
      <w:r>
        <w:t xml:space="preserve">Sydney experiences high humidity and periodic bushfire risks. Carpenters must apply specialized treatments to prevent rot, termite infestation (a major issue in Eastern Australia), and ensure that external joinery can withstand intense UV exposure without warping.</w:t>
      </w:r>
    </w:p>
    <w:p>
      <w:pPr>
        <w:numPr>
          <w:ilvl w:val="0"/>
          <w:numId w:val="1001"/>
        </w:numPr>
        <w:pStyle w:val="Compact"/>
      </w:pPr>
      <w:r>
        <w:rPr>
          <w:bCs/>
          <w:b/>
        </w:rPr>
        <w:t xml:space="preserve">Density and Logistics:</w:t>
      </w:r>
      <w:r>
        <w:t xml:space="preserve"> </w:t>
      </w:r>
      <w:r>
        <w:t xml:space="preserve">Building in dense inner-city suburbs like the Inner West or North Sydney involves navigating tight sites. Carpenters must manage logistics efficiently, minimizing noise pollution and traffic disruption while maintaining high productivity.</w:t>
      </w:r>
    </w:p>
    <w:bookmarkEnd w:id="25"/>
    <w:bookmarkStart w:id="26" w:name="X6574179044536c8d202bb655f199fe7733490c0"/>
    <w:p>
      <w:pPr>
        <w:pStyle w:val="Heading2"/>
      </w:pPr>
      <w:r>
        <w:t xml:space="preserve">5. The Role of Apprenticeships and Education</w:t>
      </w:r>
    </w:p>
    <w:p>
      <w:pPr>
        <w:pStyle w:val="FirstParagraph"/>
      </w:pPr>
      <w:r>
        <w:t xml:space="preserve">Sustaining the profession requires a robust pipeline of new talent. In Australia, this is primarily managed through the vocational education system, led by TAFE (Technical and Further Education) institutions across Sydney.</w:t>
      </w:r>
    </w:p>
    <w:p>
      <w:pPr>
        <w:pStyle w:val="BodyText"/>
      </w:pPr>
      <w:r>
        <w:t xml:space="preserve">The standard pathway involves a Certificate III in Carpentry. However, academic analysis suggests that theoretical knowledge alone is insufficient. The "dual-track" learning model—combining classroom theory with on-the-job mentorship—is vital. For the aspiring Carpenter, understanding the nuances of Sydney’s local council development approvals and heritage conservation guidelines is as crucial as knowing how to frame a wall.</w:t>
      </w:r>
    </w:p>
    <w:p>
      <w:pPr>
        <w:pStyle w:val="BodyText"/>
      </w:pPr>
      <w:r>
        <w:t xml:space="preserve">Furthermore, soft skills are becoming increasingly important. Carpenters in high-end Sydney developments often work in close proximity to homeowners and architects. Professional communication and punctuality are now considered core competencies alongside physical skill.</w:t>
      </w:r>
    </w:p>
    <w:bookmarkEnd w:id="26"/>
    <w:bookmarkStart w:id="27" w:name="X6cb2b782d2eec8afe1296ac33b3a572b0cadba9"/>
    <w:p>
      <w:pPr>
        <w:pStyle w:val="Heading2"/>
      </w:pPr>
      <w:r>
        <w:t xml:space="preserve">6. Technological Integration: The Digital Carpenter</w:t>
      </w:r>
    </w:p>
    <w:p>
      <w:pPr>
        <w:pStyle w:val="FirstParagraph"/>
      </w:pPr>
      <w:r>
        <w:t xml:space="preserve">The future of carpentry in Australia is digital. This section highlights the technological advancements reshaping the trade.</w:t>
      </w:r>
    </w:p>
    <w:p>
      <w:pPr>
        <w:numPr>
          <w:ilvl w:val="0"/>
          <w:numId w:val="1002"/>
        </w:numPr>
        <w:pStyle w:val="Compact"/>
      </w:pPr>
      <w:r>
        <w:rPr>
          <w:bCs/>
          <w:b/>
        </w:rPr>
        <w:t xml:space="preserve">BIM (Building Information Modeling):</w:t>
      </w:r>
      <w:r>
        <w:t xml:space="preserve"> </w:t>
      </w:r>
      <w:r>
        <w:t xml:space="preserve">Increasingly, Carpenters are using tablets on-site to access BIM models. This allows for real-time verification of dimensions and clashes before cutting begins, reducing material waste and rework.</w:t>
      </w:r>
    </w:p>
    <w:p>
      <w:pPr>
        <w:numPr>
          <w:ilvl w:val="0"/>
          <w:numId w:val="1002"/>
        </w:numPr>
        <w:pStyle w:val="Compact"/>
      </w:pPr>
      <w:r>
        <w:rPr>
          <w:bCs/>
          <w:b/>
        </w:rPr>
        <w:t xml:space="preserve">Prefabrication::</w:t>
      </w:r>
      <w:r>
        <w:t xml:space="preserve"> </w:t>
      </w:r>
      <w:r>
        <w:t xml:space="preserve">To combat labor shortages and improve quality control, many Sydney builders are moving toward prefabricated wall panels and roof trusses manufactured off-site. This shifts the role of the on-site Carpenter from a fabricator to an assembler and installer, requiring precision in measuring and fitting.</w:t>
      </w:r>
    </w:p>
    <w:p>
      <w:pPr>
        <w:numPr>
          <w:ilvl w:val="0"/>
          <w:numId w:val="1002"/>
        </w:numPr>
        <w:pStyle w:val="Compact"/>
      </w:pPr>
      <w:r>
        <w:rPr>
          <w:bCs/>
          <w:b/>
        </w:rPr>
        <w:t xml:space="preserve">Drones and Scanning:</w:t>
      </w:r>
      <w:r>
        <w:t xml:space="preserve"> </w:t>
      </w:r>
      <w:r>
        <w:t xml:space="preserve">Laser scanning technology is being utilized to capture existing conditions for renovation projects, common in Sydney’s heritage-listed homes. Carpenters must interpret these digital twins accurately to ensure new structures fit into old footprints.</w:t>
      </w:r>
    </w:p>
    <w:bookmarkEnd w:id="27"/>
    <w:bookmarkStart w:id="28" w:name="safety-and-wellbeing"/>
    <w:p>
      <w:pPr>
        <w:pStyle w:val="Heading2"/>
      </w:pPr>
      <w:r>
        <w:t xml:space="preserve">7. Safety and Wellbeing</w:t>
      </w:r>
    </w:p>
    <w:p>
      <w:pPr>
        <w:pStyle w:val="FirstParagraph"/>
      </w:pPr>
      <w:r>
        <w:t xml:space="preserve">Safety remains the paramount concern in any construction sector. In Australia, Work Health and Safety (WHS) regulations are stringent. For Carpenters working on high-rise projects or complex residential builds in Sydney, the risks include working at heights, exposure to silica dust from cutting concrete products, and manual handling injuries.</w:t>
      </w:r>
    </w:p>
    <w:p>
      <w:pPr>
        <w:pStyle w:val="BodyText"/>
      </w:pPr>
      <w:r>
        <w:t xml:space="preserve">Academic recommendations emphasize a cultural shift towards proactive safety management rather than reactive compliance. This includes mental health support for tradespeople dealing with physical pain and job insecurity, ensuring the long-term viability of the workforce in Australia.</w:t>
      </w:r>
    </w:p>
    <w:bookmarkEnd w:id="28"/>
    <w:bookmarkStart w:id="29" w:name="conclusion-and-future-outlook"/>
    <w:p>
      <w:pPr>
        <w:pStyle w:val="Heading2"/>
      </w:pPr>
      <w:r>
        <w:t xml:space="preserve">8. Conclusion and Future Outlook</w:t>
      </w:r>
    </w:p>
    <w:p>
      <w:pPr>
        <w:pStyle w:val="FirstParagraph"/>
      </w:pPr>
      <w:r>
        <w:t xml:space="preserve">The role of the Carpenter in Australia Sydney is evolving from a traditional manual trade to a highly skilled technical profession. It requires a blend of heritage appreciation, modern engineering knowledge, digital literacy, and strict adherence to safety standards.</w:t>
      </w:r>
    </w:p>
    <w:p>
      <w:pPr>
        <w:pStyle w:val="BodyText"/>
      </w:pPr>
      <w:r>
        <w:t xml:space="preserve">As Sydney continues to grow as a global city, the demand for quality housing and infrastructure will only increase. The success of this sector depends on attracting new talent into apprenticeships and embracing technological innovation. By focusing on sustainable practices and rigorous training, the carpentry profession will remain integral to building a resilient and beautiful future for Australia.</w:t>
      </w:r>
    </w:p>
    <w:p>
      <w:pPr>
        <w:pStyle w:val="BodyText"/>
      </w:pPr>
      <w:r>
        <w:t xml:space="preserve">This poster presentation serves as a call to action for educators, industry leaders, and policymakers to support the modernization of carpentry education in Sydney. Only through collaboration can we ensure that the craft of building remains robust, respected, and ready for the challenges of tomorrow.</w:t>
      </w:r>
    </w:p>
    <w:bookmarkEnd w:id="29"/>
    <w:bookmarkStart w:id="30" w:name="references-further-reading"/>
    <w:p>
      <w:pPr>
        <w:pStyle w:val="Heading3"/>
      </w:pPr>
      <w:r>
        <w:t xml:space="preserve">References &amp; Further Reading</w:t>
      </w:r>
    </w:p>
    <w:p>
      <w:pPr>
        <w:pStyle w:val="FirstParagraph"/>
      </w:pPr>
      <w:r>
        <w:rPr>
          <w:iCs/>
          <w:i/>
        </w:rPr>
        <w:t xml:space="preserve">(Note: This academic poster references general industry standards including the National Construction Code of Australia, Housing Industry Association reports on Sydney housing markets, and TAFE NSW vocational training frameworks.)</w:t>
      </w:r>
    </w:p>
    <w:bookmarkEnd w:id="30"/>
    <w:p>
      <w:pPr>
        <w:pStyle w:val="BodyText"/>
      </w:pPr>
      <w:r>
        <w:rPr>
          <w:bCs/>
          <w:b/>
        </w:rPr>
        <w:t xml:space="preserve">Australia Sydney Academic Presentation Series | Carpentry &amp; Construction Studies Division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Australia: A Poster Presentation on Structural Integrity and Skill Excellence</dc:title>
  <dc:creator/>
  <dc:language>en</dc:language>
  <cp:keywords/>
  <dcterms:created xsi:type="dcterms:W3CDTF">2026-07-29T08:39:44Z</dcterms:created>
  <dcterms:modified xsi:type="dcterms:W3CDTF">2026-07-29T08:39:44Z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